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47A" w:rsidRDefault="00E9647A" w:rsidP="00E9647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</w:rPr>
      </w:pPr>
      <w:bookmarkStart w:id="0" w:name="_GoBack"/>
      <w:bookmarkEnd w:id="0"/>
      <w:r>
        <w:rPr>
          <w:rFonts w:ascii="Arial,Bold" w:hAnsi="Arial,Bold" w:cs="Arial,Bold"/>
          <w:b/>
          <w:bCs/>
          <w:color w:val="000000"/>
        </w:rPr>
        <w:t>1. IDENTIFICAÇÃO DO PRODUTO E DA EMPRESA</w:t>
      </w:r>
    </w:p>
    <w:p w:rsidR="00E9647A" w:rsidRDefault="00E9647A" w:rsidP="00E9647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4"/>
          <w:szCs w:val="24"/>
        </w:rPr>
      </w:pPr>
    </w:p>
    <w:p w:rsidR="00D81404" w:rsidRPr="00AC71EE" w:rsidRDefault="00D81404" w:rsidP="00D81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C71EE">
        <w:rPr>
          <w:rFonts w:ascii="Arial" w:hAnsi="Arial" w:cs="Arial"/>
          <w:b/>
          <w:color w:val="000000"/>
        </w:rPr>
        <w:t>Nome do Produto</w:t>
      </w:r>
      <w:r w:rsidRPr="00AC71EE">
        <w:rPr>
          <w:rFonts w:ascii="Arial" w:hAnsi="Arial" w:cs="Arial"/>
          <w:color w:val="000000"/>
        </w:rPr>
        <w:t>:</w:t>
      </w:r>
      <w:proofErr w:type="gramStart"/>
      <w:r w:rsidRPr="00AC71EE">
        <w:rPr>
          <w:rFonts w:ascii="Arial" w:hAnsi="Arial" w:cs="Arial"/>
          <w:color w:val="000000"/>
        </w:rPr>
        <w:t xml:space="preserve">  </w:t>
      </w:r>
      <w:proofErr w:type="gramEnd"/>
      <w:r>
        <w:rPr>
          <w:rFonts w:ascii="Arial" w:hAnsi="Arial" w:cs="Arial"/>
          <w:color w:val="000000"/>
        </w:rPr>
        <w:t>DDVP 500 CE</w:t>
      </w:r>
    </w:p>
    <w:p w:rsidR="00D81404" w:rsidRPr="00AC71EE" w:rsidRDefault="00D81404" w:rsidP="00D81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AC71EE">
        <w:rPr>
          <w:rFonts w:ascii="Arial" w:hAnsi="Arial" w:cs="Arial"/>
          <w:b/>
          <w:color w:val="000000"/>
        </w:rPr>
        <w:t>Aplicação</w:t>
      </w:r>
      <w:r w:rsidRPr="00AC71EE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Inseticida</w:t>
      </w:r>
    </w:p>
    <w:p w:rsidR="00D81404" w:rsidRPr="00AC71EE" w:rsidRDefault="00D81404" w:rsidP="00D81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C71EE">
        <w:rPr>
          <w:rFonts w:ascii="Arial" w:hAnsi="Arial" w:cs="Arial"/>
          <w:b/>
          <w:color w:val="000000"/>
        </w:rPr>
        <w:t>Fabricante</w:t>
      </w:r>
      <w:r w:rsidRPr="00AC71EE">
        <w:rPr>
          <w:rFonts w:ascii="Arial" w:hAnsi="Arial" w:cs="Arial"/>
          <w:color w:val="000000"/>
        </w:rPr>
        <w:t>:</w:t>
      </w:r>
      <w:proofErr w:type="gramStart"/>
      <w:r w:rsidRPr="00AC71EE">
        <w:rPr>
          <w:rFonts w:ascii="Arial" w:hAnsi="Arial" w:cs="Arial"/>
          <w:color w:val="000000"/>
        </w:rPr>
        <w:t xml:space="preserve">  </w:t>
      </w:r>
      <w:proofErr w:type="spellStart"/>
      <w:proofErr w:type="gramEnd"/>
      <w:r w:rsidRPr="00AC71EE">
        <w:rPr>
          <w:rFonts w:ascii="Arial" w:hAnsi="Arial" w:cs="Arial"/>
          <w:color w:val="000000"/>
        </w:rPr>
        <w:t>Bio</w:t>
      </w:r>
      <w:proofErr w:type="spellEnd"/>
      <w:r w:rsidRPr="00AC71EE">
        <w:rPr>
          <w:rFonts w:ascii="Arial" w:hAnsi="Arial" w:cs="Arial"/>
          <w:color w:val="000000"/>
        </w:rPr>
        <w:t xml:space="preserve"> </w:t>
      </w:r>
      <w:proofErr w:type="spellStart"/>
      <w:r w:rsidRPr="00AC71EE">
        <w:rPr>
          <w:rFonts w:ascii="Arial" w:hAnsi="Arial" w:cs="Arial"/>
          <w:color w:val="000000"/>
        </w:rPr>
        <w:t>Carb</w:t>
      </w:r>
      <w:proofErr w:type="spellEnd"/>
      <w:r w:rsidRPr="00AC71EE">
        <w:rPr>
          <w:rFonts w:ascii="Arial" w:hAnsi="Arial" w:cs="Arial"/>
          <w:color w:val="000000"/>
        </w:rPr>
        <w:t xml:space="preserve"> Industria Química Ltda.</w:t>
      </w:r>
      <w:r w:rsidRPr="00AC71EE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D81404" w:rsidRPr="00AC71EE" w:rsidRDefault="00D81404" w:rsidP="00D81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C71EE">
        <w:rPr>
          <w:rFonts w:ascii="Arial" w:hAnsi="Arial" w:cs="Arial"/>
          <w:b/>
          <w:color w:val="000000"/>
        </w:rPr>
        <w:t>End.:</w:t>
      </w:r>
      <w:r w:rsidRPr="00AC71EE">
        <w:rPr>
          <w:rFonts w:ascii="Arial" w:hAnsi="Arial" w:cs="Arial"/>
          <w:color w:val="000000"/>
        </w:rPr>
        <w:t xml:space="preserve"> R, Luiz Valenza, 100 – Bairro </w:t>
      </w:r>
      <w:proofErr w:type="spellStart"/>
      <w:r w:rsidRPr="00AC71EE">
        <w:rPr>
          <w:rFonts w:ascii="Arial" w:hAnsi="Arial" w:cs="Arial"/>
          <w:color w:val="000000"/>
        </w:rPr>
        <w:t>Cic</w:t>
      </w:r>
      <w:proofErr w:type="spellEnd"/>
      <w:r w:rsidRPr="00AC71EE">
        <w:rPr>
          <w:rFonts w:ascii="Arial" w:hAnsi="Arial" w:cs="Arial"/>
          <w:color w:val="000000"/>
        </w:rPr>
        <w:t>.</w:t>
      </w:r>
    </w:p>
    <w:p w:rsidR="00D81404" w:rsidRPr="00AC71EE" w:rsidRDefault="00D81404" w:rsidP="00D81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AC71EE">
        <w:rPr>
          <w:rFonts w:ascii="Arial" w:hAnsi="Arial" w:cs="Arial"/>
          <w:b/>
          <w:color w:val="000000"/>
        </w:rPr>
        <w:t>Cep</w:t>
      </w:r>
      <w:proofErr w:type="spellEnd"/>
      <w:r w:rsidRPr="00AC71EE">
        <w:rPr>
          <w:rFonts w:ascii="Arial" w:hAnsi="Arial" w:cs="Arial"/>
          <w:color w:val="000000"/>
        </w:rPr>
        <w:t>: 81350-080</w:t>
      </w:r>
    </w:p>
    <w:p w:rsidR="00D81404" w:rsidRPr="00AC71EE" w:rsidRDefault="00D81404" w:rsidP="00D81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C71EE">
        <w:rPr>
          <w:rFonts w:ascii="Arial" w:hAnsi="Arial" w:cs="Arial"/>
          <w:color w:val="000000"/>
        </w:rPr>
        <w:t xml:space="preserve"> </w:t>
      </w:r>
    </w:p>
    <w:p w:rsidR="00D81404" w:rsidRPr="00AC71EE" w:rsidRDefault="00D81404" w:rsidP="00D81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C71EE">
        <w:rPr>
          <w:rFonts w:ascii="Arial" w:hAnsi="Arial" w:cs="Arial"/>
          <w:color w:val="000000"/>
        </w:rPr>
        <w:t xml:space="preserve">E-mail: </w:t>
      </w:r>
      <w:hyperlink r:id="rId7" w:history="1">
        <w:r w:rsidRPr="00AC71EE">
          <w:rPr>
            <w:rStyle w:val="Hyperlink"/>
            <w:rFonts w:ascii="Arial" w:hAnsi="Arial" w:cs="Arial"/>
          </w:rPr>
          <w:t>biocarb@biocarb.com.br</w:t>
        </w:r>
      </w:hyperlink>
    </w:p>
    <w:p w:rsidR="00D81404" w:rsidRPr="00AC71EE" w:rsidRDefault="00D81404" w:rsidP="00D81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C71EE">
        <w:rPr>
          <w:rFonts w:ascii="Arial" w:hAnsi="Arial" w:cs="Arial"/>
          <w:color w:val="000000"/>
        </w:rPr>
        <w:t>Fone:</w:t>
      </w:r>
      <w:proofErr w:type="gramStart"/>
      <w:r w:rsidRPr="00AC71EE">
        <w:rPr>
          <w:rFonts w:ascii="Arial" w:hAnsi="Arial" w:cs="Arial"/>
          <w:color w:val="000000"/>
        </w:rPr>
        <w:t xml:space="preserve">  </w:t>
      </w:r>
      <w:proofErr w:type="gramEnd"/>
      <w:r w:rsidRPr="00AC71EE">
        <w:rPr>
          <w:rFonts w:ascii="Arial" w:hAnsi="Arial" w:cs="Arial"/>
          <w:color w:val="000000"/>
        </w:rPr>
        <w:t>(XX41)3074-8080</w:t>
      </w:r>
    </w:p>
    <w:p w:rsidR="00D81404" w:rsidRPr="00AC71EE" w:rsidRDefault="00D81404" w:rsidP="00D81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C71EE">
        <w:rPr>
          <w:rFonts w:ascii="Arial" w:hAnsi="Arial" w:cs="Arial"/>
          <w:color w:val="000000"/>
        </w:rPr>
        <w:t>Telefone de emergência:</w:t>
      </w:r>
      <w:proofErr w:type="gramStart"/>
      <w:r w:rsidRPr="00AC71EE">
        <w:rPr>
          <w:rFonts w:ascii="Arial" w:hAnsi="Arial" w:cs="Arial"/>
          <w:color w:val="000000"/>
        </w:rPr>
        <w:t xml:space="preserve">  </w:t>
      </w:r>
      <w:proofErr w:type="gramEnd"/>
      <w:r w:rsidRPr="00AC71EE">
        <w:rPr>
          <w:rFonts w:ascii="Arial" w:hAnsi="Arial" w:cs="Arial"/>
          <w:color w:val="000000"/>
        </w:rPr>
        <w:t>(XX41) 3074-8080</w:t>
      </w:r>
    </w:p>
    <w:p w:rsidR="00E9647A" w:rsidRDefault="00E9647A" w:rsidP="00E9647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4"/>
          <w:szCs w:val="24"/>
        </w:rPr>
      </w:pPr>
    </w:p>
    <w:p w:rsidR="00E9647A" w:rsidRDefault="00E9647A" w:rsidP="00E9647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</w:rPr>
      </w:pPr>
      <w:r>
        <w:rPr>
          <w:rFonts w:ascii="Arial,Bold" w:hAnsi="Arial,Bold" w:cs="Arial,Bold"/>
          <w:b/>
          <w:bCs/>
          <w:color w:val="000000"/>
          <w:sz w:val="24"/>
          <w:szCs w:val="24"/>
        </w:rPr>
        <w:t xml:space="preserve">2. </w:t>
      </w:r>
      <w:r>
        <w:rPr>
          <w:rFonts w:ascii="Arial,Bold" w:hAnsi="Arial,Bold" w:cs="Arial,Bold"/>
          <w:b/>
          <w:bCs/>
          <w:color w:val="000000"/>
        </w:rPr>
        <w:t>COMPOSIÇÃO E INFORMAÇÕES SOBRE OS INGREDIENTES</w:t>
      </w:r>
    </w:p>
    <w:p w:rsidR="00D81404" w:rsidRDefault="00D81404" w:rsidP="00E964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E9647A" w:rsidRDefault="00E9647A" w:rsidP="00E964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81404">
        <w:rPr>
          <w:rFonts w:ascii="Arial" w:hAnsi="Arial" w:cs="Arial"/>
          <w:b/>
          <w:color w:val="000000"/>
        </w:rPr>
        <w:t>Natureza Química</w:t>
      </w:r>
      <w:r>
        <w:rPr>
          <w:rFonts w:ascii="Arial" w:hAnsi="Arial" w:cs="Arial"/>
          <w:color w:val="000000"/>
        </w:rPr>
        <w:t>: Este produto químico é um preparado.</w:t>
      </w:r>
    </w:p>
    <w:p w:rsidR="00D81404" w:rsidRDefault="00D81404" w:rsidP="00E964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tbl>
      <w:tblPr>
        <w:tblStyle w:val="Tabelacomgrade"/>
        <w:tblW w:w="0" w:type="auto"/>
        <w:jc w:val="center"/>
        <w:tblInd w:w="63" w:type="dxa"/>
        <w:tblLook w:val="04A0" w:firstRow="1" w:lastRow="0" w:firstColumn="1" w:lastColumn="0" w:noHBand="0" w:noVBand="1"/>
      </w:tblPr>
      <w:tblGrid>
        <w:gridCol w:w="2181"/>
        <w:gridCol w:w="2244"/>
        <w:gridCol w:w="2245"/>
        <w:gridCol w:w="2245"/>
      </w:tblGrid>
      <w:tr w:rsidR="00D81404" w:rsidTr="00882B2D">
        <w:trPr>
          <w:jc w:val="center"/>
        </w:trPr>
        <w:tc>
          <w:tcPr>
            <w:tcW w:w="2181" w:type="dxa"/>
          </w:tcPr>
          <w:p w:rsidR="00D81404" w:rsidRDefault="00D81404" w:rsidP="003C0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Nome químico</w:t>
            </w:r>
          </w:p>
        </w:tc>
        <w:tc>
          <w:tcPr>
            <w:tcW w:w="2244" w:type="dxa"/>
          </w:tcPr>
          <w:p w:rsidR="00D81404" w:rsidRDefault="00D81404" w:rsidP="003C0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Nº </w:t>
            </w:r>
            <w:proofErr w:type="spellStart"/>
            <w:r>
              <w:rPr>
                <w:rFonts w:ascii="Arial" w:hAnsi="Arial" w:cs="Arial"/>
                <w:color w:val="000000"/>
              </w:rPr>
              <w:t>Cas</w:t>
            </w:r>
            <w:proofErr w:type="spellEnd"/>
          </w:p>
        </w:tc>
        <w:tc>
          <w:tcPr>
            <w:tcW w:w="2245" w:type="dxa"/>
          </w:tcPr>
          <w:p w:rsidR="00D81404" w:rsidRDefault="00D81404" w:rsidP="003C0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Concentração %</w:t>
            </w:r>
          </w:p>
        </w:tc>
        <w:tc>
          <w:tcPr>
            <w:tcW w:w="2245" w:type="dxa"/>
          </w:tcPr>
          <w:p w:rsidR="00D81404" w:rsidRDefault="00D81404" w:rsidP="003C0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Fórmula Molecular</w:t>
            </w:r>
          </w:p>
        </w:tc>
      </w:tr>
      <w:tr w:rsidR="00D81404" w:rsidTr="00882B2D">
        <w:trPr>
          <w:jc w:val="center"/>
        </w:trPr>
        <w:tc>
          <w:tcPr>
            <w:tcW w:w="2181" w:type="dxa"/>
          </w:tcPr>
          <w:p w:rsidR="00D81404" w:rsidRDefault="00D81404" w:rsidP="003C0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Fosfato de 0,0-dimetil-2,2-diclorovinila</w:t>
            </w:r>
          </w:p>
        </w:tc>
        <w:tc>
          <w:tcPr>
            <w:tcW w:w="2244" w:type="dxa"/>
          </w:tcPr>
          <w:p w:rsidR="00D81404" w:rsidRDefault="00D81404" w:rsidP="003C0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62-73-7</w:t>
            </w:r>
          </w:p>
        </w:tc>
        <w:tc>
          <w:tcPr>
            <w:tcW w:w="2245" w:type="dxa"/>
          </w:tcPr>
          <w:p w:rsidR="00D81404" w:rsidRDefault="00D81404" w:rsidP="003C0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245" w:type="dxa"/>
          </w:tcPr>
          <w:p w:rsidR="00D81404" w:rsidRPr="00D81404" w:rsidRDefault="00D81404" w:rsidP="003C0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</w:t>
            </w:r>
            <w:r>
              <w:rPr>
                <w:rFonts w:ascii="Arial" w:hAnsi="Arial" w:cs="Arial"/>
                <w:color w:val="000000"/>
                <w:vertAlign w:val="subscript"/>
              </w:rPr>
              <w:t>4</w:t>
            </w:r>
            <w:r>
              <w:rPr>
                <w:rFonts w:ascii="Arial" w:hAnsi="Arial" w:cs="Arial"/>
                <w:color w:val="000000"/>
              </w:rPr>
              <w:t>H</w:t>
            </w:r>
            <w:r>
              <w:rPr>
                <w:rFonts w:ascii="Arial" w:hAnsi="Arial" w:cs="Arial"/>
                <w:color w:val="000000"/>
                <w:vertAlign w:val="subscript"/>
              </w:rPr>
              <w:t>7</w:t>
            </w:r>
            <w:r>
              <w:rPr>
                <w:rFonts w:ascii="Arial" w:hAnsi="Arial" w:cs="Arial"/>
                <w:color w:val="000000"/>
              </w:rPr>
              <w:t>Cl</w:t>
            </w:r>
            <w:r>
              <w:rPr>
                <w:rFonts w:ascii="Arial" w:hAnsi="Arial" w:cs="Arial"/>
                <w:color w:val="000000"/>
                <w:vertAlign w:val="subscript"/>
              </w:rPr>
              <w:t>2</w:t>
            </w:r>
            <w:r>
              <w:rPr>
                <w:rFonts w:ascii="Arial" w:hAnsi="Arial" w:cs="Arial"/>
                <w:color w:val="000000"/>
              </w:rPr>
              <w:t>O</w:t>
            </w:r>
            <w:r>
              <w:rPr>
                <w:rFonts w:ascii="Arial" w:hAnsi="Arial" w:cs="Arial"/>
                <w:color w:val="000000"/>
                <w:vertAlign w:val="subscript"/>
              </w:rPr>
              <w:t>4</w:t>
            </w:r>
            <w:r>
              <w:rPr>
                <w:rFonts w:ascii="Arial" w:hAnsi="Arial" w:cs="Arial"/>
                <w:color w:val="000000"/>
              </w:rPr>
              <w:t>P</w:t>
            </w:r>
          </w:p>
        </w:tc>
      </w:tr>
      <w:tr w:rsidR="00D81404" w:rsidTr="00882B2D">
        <w:trPr>
          <w:jc w:val="center"/>
        </w:trPr>
        <w:tc>
          <w:tcPr>
            <w:tcW w:w="2181" w:type="dxa"/>
          </w:tcPr>
          <w:p w:rsidR="00D81404" w:rsidRDefault="003C09D2" w:rsidP="003C09D2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1,3,5-Trimetilbenzeno</w:t>
            </w:r>
          </w:p>
        </w:tc>
        <w:tc>
          <w:tcPr>
            <w:tcW w:w="2244" w:type="dxa"/>
          </w:tcPr>
          <w:p w:rsidR="00D81404" w:rsidRDefault="003C09D2" w:rsidP="003C0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64742-95-6</w:t>
            </w:r>
          </w:p>
        </w:tc>
        <w:tc>
          <w:tcPr>
            <w:tcW w:w="2245" w:type="dxa"/>
          </w:tcPr>
          <w:p w:rsidR="00D81404" w:rsidRDefault="003C09D2" w:rsidP="003C0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245" w:type="dxa"/>
          </w:tcPr>
          <w:p w:rsidR="00D81404" w:rsidRDefault="003C09D2" w:rsidP="003C0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XXXXX</w:t>
            </w:r>
          </w:p>
        </w:tc>
      </w:tr>
    </w:tbl>
    <w:p w:rsidR="00D81404" w:rsidRDefault="00D81404" w:rsidP="003C09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3C09D2" w:rsidRDefault="00E9647A" w:rsidP="00E964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C09D2">
        <w:rPr>
          <w:rFonts w:ascii="Arial" w:hAnsi="Arial" w:cs="Arial"/>
          <w:b/>
          <w:color w:val="000000"/>
        </w:rPr>
        <w:t>Sinônimos:</w:t>
      </w:r>
      <w:r>
        <w:rPr>
          <w:rFonts w:ascii="Arial" w:hAnsi="Arial" w:cs="Arial"/>
          <w:color w:val="000000"/>
        </w:rPr>
        <w:t xml:space="preserve"> Diclorvos, DDVP, </w:t>
      </w:r>
    </w:p>
    <w:p w:rsidR="003C09D2" w:rsidRDefault="003C09D2" w:rsidP="00E964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E9647A" w:rsidRDefault="00E9647A" w:rsidP="00E964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C09D2">
        <w:rPr>
          <w:rFonts w:ascii="Arial" w:hAnsi="Arial" w:cs="Arial"/>
          <w:b/>
          <w:color w:val="000000"/>
        </w:rPr>
        <w:t>Ingredientes ou impurezas que contribuam para o perigo</w:t>
      </w:r>
      <w:r>
        <w:rPr>
          <w:rFonts w:ascii="Arial" w:hAnsi="Arial" w:cs="Arial"/>
          <w:color w:val="000000"/>
        </w:rPr>
        <w:t>: os demais componentes da formulação</w:t>
      </w:r>
      <w:r w:rsidR="003C09D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não são classificados como perigosos.</w:t>
      </w:r>
    </w:p>
    <w:p w:rsidR="003C09D2" w:rsidRPr="003C09D2" w:rsidRDefault="003C09D2" w:rsidP="00E964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E9647A" w:rsidRDefault="00E9647A" w:rsidP="00E964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C09D2">
        <w:rPr>
          <w:rFonts w:ascii="Arial" w:hAnsi="Arial" w:cs="Arial"/>
          <w:b/>
          <w:color w:val="000000"/>
        </w:rPr>
        <w:t>Classificação e rotulagem de perigo</w:t>
      </w:r>
      <w:r>
        <w:rPr>
          <w:rFonts w:ascii="Arial" w:hAnsi="Arial" w:cs="Arial"/>
          <w:color w:val="000000"/>
        </w:rPr>
        <w:t>:</w:t>
      </w:r>
    </w:p>
    <w:p w:rsidR="003C09D2" w:rsidRDefault="003C09D2" w:rsidP="00E9647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4"/>
          <w:szCs w:val="24"/>
        </w:rPr>
      </w:pPr>
    </w:p>
    <w:p w:rsidR="003C09D2" w:rsidRDefault="003C09D2" w:rsidP="00E9647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4"/>
          <w:szCs w:val="24"/>
        </w:rPr>
      </w:pPr>
      <w:r>
        <w:rPr>
          <w:rFonts w:ascii="Arial,Bold" w:hAnsi="Arial,Bold" w:cs="Arial,Bold"/>
          <w:b/>
          <w:bCs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3829273" cy="15811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137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273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9D2" w:rsidRDefault="003C09D2" w:rsidP="00E9647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4"/>
          <w:szCs w:val="24"/>
        </w:rPr>
      </w:pPr>
    </w:p>
    <w:p w:rsidR="00680BE0" w:rsidRDefault="00680BE0" w:rsidP="00E9647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4"/>
          <w:szCs w:val="24"/>
        </w:rPr>
      </w:pPr>
    </w:p>
    <w:p w:rsidR="00E9647A" w:rsidRDefault="00E9647A" w:rsidP="00E9647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</w:rPr>
      </w:pPr>
      <w:r>
        <w:rPr>
          <w:rFonts w:ascii="Arial,Bold" w:hAnsi="Arial,Bold" w:cs="Arial,Bold"/>
          <w:b/>
          <w:bCs/>
          <w:color w:val="000000"/>
          <w:sz w:val="24"/>
          <w:szCs w:val="24"/>
        </w:rPr>
        <w:lastRenderedPageBreak/>
        <w:t xml:space="preserve">3. </w:t>
      </w:r>
      <w:r>
        <w:rPr>
          <w:rFonts w:ascii="Arial,Bold" w:hAnsi="Arial,Bold" w:cs="Arial,Bold"/>
          <w:b/>
          <w:bCs/>
          <w:color w:val="000000"/>
        </w:rPr>
        <w:t>IDENTIFICAÇÃO DE PERIGOS</w:t>
      </w:r>
    </w:p>
    <w:p w:rsidR="003C09D2" w:rsidRDefault="003C09D2" w:rsidP="00E964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E9647A" w:rsidRDefault="00E9647A" w:rsidP="00882B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9D2">
        <w:rPr>
          <w:rFonts w:ascii="Arial" w:hAnsi="Arial" w:cs="Arial"/>
          <w:b/>
          <w:color w:val="000000"/>
        </w:rPr>
        <w:t>Perigos mais importantes</w:t>
      </w:r>
      <w:r>
        <w:rPr>
          <w:rFonts w:ascii="Arial" w:hAnsi="Arial" w:cs="Arial"/>
          <w:color w:val="000000"/>
        </w:rPr>
        <w:t>: o produto pode ser tóxico ao homem e ao meio ambiente se não</w:t>
      </w:r>
      <w:r w:rsidR="003C09D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utilizado conforme as recomendações.</w:t>
      </w:r>
    </w:p>
    <w:p w:rsidR="003C09D2" w:rsidRDefault="003C09D2" w:rsidP="00882B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9647A" w:rsidRPr="003C09D2" w:rsidRDefault="00E9647A" w:rsidP="00882B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3C09D2">
        <w:rPr>
          <w:rFonts w:ascii="Arial" w:hAnsi="Arial" w:cs="Arial"/>
          <w:b/>
          <w:color w:val="000000"/>
        </w:rPr>
        <w:t>Efeitos do Produto:</w:t>
      </w:r>
    </w:p>
    <w:p w:rsidR="00E9647A" w:rsidRDefault="00E9647A" w:rsidP="00882B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9D2">
        <w:rPr>
          <w:rFonts w:ascii="Arial" w:hAnsi="Arial" w:cs="Arial"/>
          <w:b/>
          <w:color w:val="000000"/>
        </w:rPr>
        <w:t>Efeitos adversos à saúde humana</w:t>
      </w:r>
      <w:r>
        <w:rPr>
          <w:rFonts w:ascii="Arial" w:hAnsi="Arial" w:cs="Arial"/>
          <w:color w:val="000000"/>
        </w:rPr>
        <w:t xml:space="preserve">: o produto pode ser absorvido pelas </w:t>
      </w:r>
      <w:proofErr w:type="gramStart"/>
      <w:r>
        <w:rPr>
          <w:rFonts w:ascii="Arial" w:hAnsi="Arial" w:cs="Arial"/>
          <w:color w:val="000000"/>
        </w:rPr>
        <w:t>vias respiratória</w:t>
      </w:r>
      <w:proofErr w:type="gramEnd"/>
      <w:r>
        <w:rPr>
          <w:rFonts w:ascii="Arial" w:hAnsi="Arial" w:cs="Arial"/>
          <w:color w:val="000000"/>
        </w:rPr>
        <w:t>,</w:t>
      </w:r>
    </w:p>
    <w:p w:rsidR="00E9647A" w:rsidRDefault="00E9647A" w:rsidP="00882B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dérmica</w:t>
      </w:r>
      <w:proofErr w:type="gramEnd"/>
      <w:r>
        <w:rPr>
          <w:rFonts w:ascii="Arial" w:hAnsi="Arial" w:cs="Arial"/>
          <w:color w:val="000000"/>
        </w:rPr>
        <w:t xml:space="preserve"> e oral. O contato com o produto pode provocar irritações na pele e nos olhos. O</w:t>
      </w:r>
    </w:p>
    <w:p w:rsidR="00E9647A" w:rsidRDefault="00E9647A" w:rsidP="00882B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DDVP é um inibidor das colinesterases e pode provocar intoxicações graves.</w:t>
      </w:r>
    </w:p>
    <w:p w:rsidR="00E9647A" w:rsidRDefault="00E9647A" w:rsidP="00882B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9D2">
        <w:rPr>
          <w:rFonts w:ascii="Arial" w:hAnsi="Arial" w:cs="Arial"/>
          <w:b/>
          <w:color w:val="000000"/>
        </w:rPr>
        <w:t>Efeitos Ambientais</w:t>
      </w:r>
      <w:r>
        <w:rPr>
          <w:rFonts w:ascii="Arial" w:hAnsi="Arial" w:cs="Arial"/>
          <w:color w:val="000000"/>
        </w:rPr>
        <w:t>: O DDVP apresenta alta toxicidade para pássaros, patos, peixes,</w:t>
      </w:r>
    </w:p>
    <w:p w:rsidR="00E9647A" w:rsidRDefault="00E9647A" w:rsidP="00882B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organismos</w:t>
      </w:r>
      <w:proofErr w:type="gramEnd"/>
      <w:r>
        <w:rPr>
          <w:rFonts w:ascii="Arial" w:hAnsi="Arial" w:cs="Arial"/>
          <w:color w:val="000000"/>
        </w:rPr>
        <w:t xml:space="preserve"> aquáticos e abelhas (EXTOXNET, 2003).</w:t>
      </w:r>
    </w:p>
    <w:p w:rsidR="00E9647A" w:rsidRDefault="00E9647A" w:rsidP="00882B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9D2">
        <w:rPr>
          <w:rFonts w:ascii="Arial" w:hAnsi="Arial" w:cs="Arial"/>
          <w:b/>
          <w:color w:val="000000"/>
        </w:rPr>
        <w:t xml:space="preserve">Perigos </w:t>
      </w:r>
      <w:proofErr w:type="gramStart"/>
      <w:r w:rsidRPr="003C09D2">
        <w:rPr>
          <w:rFonts w:ascii="Arial" w:hAnsi="Arial" w:cs="Arial"/>
          <w:b/>
          <w:color w:val="000000"/>
        </w:rPr>
        <w:t>físicos/químicos</w:t>
      </w:r>
      <w:proofErr w:type="gramEnd"/>
      <w:r>
        <w:rPr>
          <w:rFonts w:ascii="Arial" w:hAnsi="Arial" w:cs="Arial"/>
          <w:color w:val="000000"/>
        </w:rPr>
        <w:t>: o produto é inflamável.</w:t>
      </w:r>
    </w:p>
    <w:p w:rsidR="00E9647A" w:rsidRDefault="00E9647A" w:rsidP="00882B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9D2">
        <w:rPr>
          <w:rFonts w:ascii="Arial" w:hAnsi="Arial" w:cs="Arial"/>
          <w:b/>
          <w:color w:val="000000"/>
        </w:rPr>
        <w:t>Perigos específicos</w:t>
      </w:r>
      <w:r>
        <w:rPr>
          <w:rFonts w:ascii="Arial" w:hAnsi="Arial" w:cs="Arial"/>
          <w:color w:val="000000"/>
        </w:rPr>
        <w:t>: não há outros perigos relacionados ao produto.</w:t>
      </w:r>
    </w:p>
    <w:p w:rsidR="00E9647A" w:rsidRDefault="00E9647A" w:rsidP="00882B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9D2">
        <w:rPr>
          <w:rFonts w:ascii="Arial" w:hAnsi="Arial" w:cs="Arial"/>
          <w:b/>
          <w:color w:val="000000"/>
        </w:rPr>
        <w:t>Principais Sintomas</w:t>
      </w:r>
      <w:r>
        <w:rPr>
          <w:rFonts w:ascii="Arial" w:hAnsi="Arial" w:cs="Arial"/>
          <w:color w:val="000000"/>
        </w:rPr>
        <w:t xml:space="preserve">: o DDVP é um </w:t>
      </w:r>
      <w:proofErr w:type="spellStart"/>
      <w:r>
        <w:rPr>
          <w:rFonts w:ascii="Arial" w:hAnsi="Arial" w:cs="Arial"/>
          <w:color w:val="000000"/>
        </w:rPr>
        <w:t>organofosforado</w:t>
      </w:r>
      <w:proofErr w:type="spellEnd"/>
      <w:r>
        <w:rPr>
          <w:rFonts w:ascii="Arial" w:hAnsi="Arial" w:cs="Arial"/>
          <w:color w:val="000000"/>
        </w:rPr>
        <w:t xml:space="preserve"> e pode provocar náuseas, vômitos, </w:t>
      </w:r>
      <w:proofErr w:type="spellStart"/>
      <w:r>
        <w:rPr>
          <w:rFonts w:ascii="Arial" w:hAnsi="Arial" w:cs="Arial"/>
          <w:color w:val="000000"/>
        </w:rPr>
        <w:t>diarréia</w:t>
      </w:r>
      <w:proofErr w:type="spellEnd"/>
      <w:r>
        <w:rPr>
          <w:rFonts w:ascii="Arial" w:hAnsi="Arial" w:cs="Arial"/>
          <w:color w:val="000000"/>
        </w:rPr>
        <w:t>,</w:t>
      </w:r>
      <w:r w:rsidR="003C09D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salivação e sudorese excessiva; em casos mais graves bradicardia, </w:t>
      </w:r>
      <w:proofErr w:type="spellStart"/>
      <w:r>
        <w:rPr>
          <w:rFonts w:ascii="Arial" w:hAnsi="Arial" w:cs="Arial"/>
          <w:color w:val="000000"/>
        </w:rPr>
        <w:t>miose</w:t>
      </w:r>
      <w:proofErr w:type="spellEnd"/>
      <w:r>
        <w:rPr>
          <w:rFonts w:ascii="Arial" w:hAnsi="Arial" w:cs="Arial"/>
          <w:color w:val="000000"/>
        </w:rPr>
        <w:t>, secreção pulmonar</w:t>
      </w:r>
      <w:r w:rsidR="003C09D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aumentada, </w:t>
      </w:r>
      <w:proofErr w:type="spellStart"/>
      <w:r>
        <w:rPr>
          <w:rFonts w:ascii="Arial" w:hAnsi="Arial" w:cs="Arial"/>
          <w:color w:val="000000"/>
        </w:rPr>
        <w:t>incoordenação</w:t>
      </w:r>
      <w:proofErr w:type="spellEnd"/>
      <w:r>
        <w:rPr>
          <w:rFonts w:ascii="Arial" w:hAnsi="Arial" w:cs="Arial"/>
          <w:color w:val="000000"/>
        </w:rPr>
        <w:t xml:space="preserve"> muscular, </w:t>
      </w:r>
      <w:proofErr w:type="spellStart"/>
      <w:r>
        <w:rPr>
          <w:rFonts w:ascii="Arial" w:hAnsi="Arial" w:cs="Arial"/>
          <w:color w:val="000000"/>
        </w:rPr>
        <w:t>fasciculações</w:t>
      </w:r>
      <w:proofErr w:type="spellEnd"/>
      <w:r>
        <w:rPr>
          <w:rFonts w:ascii="Arial" w:hAnsi="Arial" w:cs="Arial"/>
          <w:color w:val="000000"/>
        </w:rPr>
        <w:t xml:space="preserve"> e contrações musculares, depressão do SNC,</w:t>
      </w:r>
      <w:r w:rsidR="003C09D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crises convulsivas generalizadas, coma e óbito.</w:t>
      </w:r>
    </w:p>
    <w:p w:rsidR="00E36A30" w:rsidRDefault="00E36A30" w:rsidP="00882B2D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 w:val="24"/>
          <w:szCs w:val="24"/>
        </w:rPr>
      </w:pPr>
    </w:p>
    <w:p w:rsidR="00E9647A" w:rsidRDefault="00E9647A" w:rsidP="00882B2D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</w:rPr>
      </w:pPr>
      <w:r>
        <w:rPr>
          <w:rFonts w:ascii="Arial,Bold" w:hAnsi="Arial,Bold" w:cs="Arial,Bold"/>
          <w:b/>
          <w:bCs/>
          <w:color w:val="000000"/>
          <w:sz w:val="24"/>
          <w:szCs w:val="24"/>
        </w:rPr>
        <w:t xml:space="preserve">4. </w:t>
      </w:r>
      <w:r>
        <w:rPr>
          <w:rFonts w:ascii="Arial,Bold" w:hAnsi="Arial,Bold" w:cs="Arial,Bold"/>
          <w:b/>
          <w:bCs/>
          <w:color w:val="000000"/>
        </w:rPr>
        <w:t>MEDIDAS DE PRIMEIROS SOCORROS</w:t>
      </w:r>
    </w:p>
    <w:p w:rsidR="00E36A30" w:rsidRDefault="00E36A30" w:rsidP="00882B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9647A" w:rsidRDefault="00E9647A" w:rsidP="00882B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36A30">
        <w:rPr>
          <w:rFonts w:ascii="Arial" w:hAnsi="Arial" w:cs="Arial"/>
          <w:b/>
          <w:color w:val="000000"/>
        </w:rPr>
        <w:t>Medidas de Primeiros Socorros</w:t>
      </w:r>
      <w:r>
        <w:rPr>
          <w:rFonts w:ascii="Arial" w:hAnsi="Arial" w:cs="Arial"/>
          <w:color w:val="000000"/>
        </w:rPr>
        <w:t>: levar o acidentado para um local arejado. Retirar as roupas</w:t>
      </w:r>
      <w:r w:rsidR="00E36A3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contaminadas. Lavar as partes do corpo atingidas com água em abundância e sabão. Se o</w:t>
      </w:r>
      <w:r w:rsidR="00E36A3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acidentado estiver inconsciente e não respirar mais, praticar respiração artificial ou oxigenação.</w:t>
      </w:r>
      <w:r w:rsidR="00E36A3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Encaminhar ao serviço médico mais próximo levando esta ficha.</w:t>
      </w:r>
    </w:p>
    <w:p w:rsidR="00E9647A" w:rsidRDefault="00E9647A" w:rsidP="00882B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Inalação: remover a pessoa para local arejado. Se não estiver respirando, faça respiração</w:t>
      </w:r>
    </w:p>
    <w:p w:rsidR="00E9647A" w:rsidRDefault="00E9647A" w:rsidP="00882B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artificial</w:t>
      </w:r>
      <w:proofErr w:type="gramEnd"/>
      <w:r>
        <w:rPr>
          <w:rFonts w:ascii="Arial" w:hAnsi="Arial" w:cs="Arial"/>
          <w:color w:val="000000"/>
        </w:rPr>
        <w:t>. Se respirar com dificuldade, consultar um médico imediatamente.</w:t>
      </w:r>
    </w:p>
    <w:p w:rsidR="00E9647A" w:rsidRDefault="00E9647A" w:rsidP="00882B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36A30">
        <w:rPr>
          <w:rFonts w:ascii="Arial" w:hAnsi="Arial" w:cs="Arial"/>
          <w:b/>
          <w:color w:val="000000"/>
        </w:rPr>
        <w:t>Contato com a pele</w:t>
      </w:r>
      <w:r>
        <w:rPr>
          <w:rFonts w:ascii="Arial" w:hAnsi="Arial" w:cs="Arial"/>
          <w:color w:val="000000"/>
        </w:rPr>
        <w:t>: lavar imediatamente a área afetada com água em abundância e sabão.</w:t>
      </w:r>
      <w:r w:rsidR="00E36A3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Remover as roupas contaminadas. Ocorrendo efeitos/sintomas, consultar um médico. Lavar as</w:t>
      </w:r>
      <w:r w:rsidR="00E36A3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roupas contaminadas antes de reutilizá-las e descartar os sapatos contaminados.</w:t>
      </w:r>
    </w:p>
    <w:p w:rsidR="00E9647A" w:rsidRDefault="00E9647A" w:rsidP="00882B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36A30">
        <w:rPr>
          <w:rFonts w:ascii="Arial" w:hAnsi="Arial" w:cs="Arial"/>
          <w:b/>
          <w:color w:val="000000"/>
        </w:rPr>
        <w:t>Contato com os olhos</w:t>
      </w:r>
      <w:r>
        <w:rPr>
          <w:rFonts w:ascii="Arial" w:hAnsi="Arial" w:cs="Arial"/>
          <w:color w:val="000000"/>
        </w:rPr>
        <w:t>: lavá-los imediatamente com água em abundância. Consultar um médico.</w:t>
      </w:r>
    </w:p>
    <w:p w:rsidR="00E9647A" w:rsidRDefault="00E9647A" w:rsidP="00882B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36A30">
        <w:rPr>
          <w:rFonts w:ascii="Arial" w:hAnsi="Arial" w:cs="Arial"/>
          <w:b/>
          <w:color w:val="000000"/>
        </w:rPr>
        <w:t>Ingestão:</w:t>
      </w:r>
      <w:r>
        <w:rPr>
          <w:rFonts w:ascii="Arial" w:hAnsi="Arial" w:cs="Arial"/>
          <w:color w:val="000000"/>
        </w:rPr>
        <w:t xml:space="preserve"> não provocar vômito, entretanto é possível que o mesmo ocorra espontaneamente não</w:t>
      </w:r>
      <w:r w:rsidR="00E36A3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devendo ser evitado, deitar o paciente de lado para evitar que aspire resíduos. Procurar um médico</w:t>
      </w:r>
      <w:r w:rsidR="00E36A3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imediatamente. </w:t>
      </w:r>
      <w:r w:rsidRPr="00E36A30">
        <w:rPr>
          <w:rFonts w:ascii="Arial" w:hAnsi="Arial" w:cs="Arial"/>
          <w:b/>
          <w:color w:val="000000"/>
        </w:rPr>
        <w:t>ATENÇÃO:</w:t>
      </w:r>
      <w:r>
        <w:rPr>
          <w:rFonts w:ascii="Arial" w:hAnsi="Arial" w:cs="Arial"/>
          <w:color w:val="000000"/>
        </w:rPr>
        <w:t xml:space="preserve"> nunca dê algo por via oral para uma pessoa inconsciente.</w:t>
      </w:r>
    </w:p>
    <w:p w:rsidR="00E9647A" w:rsidRDefault="00E9647A" w:rsidP="00882B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36A30">
        <w:rPr>
          <w:rFonts w:ascii="Arial" w:hAnsi="Arial" w:cs="Arial"/>
          <w:b/>
          <w:color w:val="000000"/>
        </w:rPr>
        <w:t>Quais ações devem ser evitadas</w:t>
      </w:r>
      <w:r>
        <w:rPr>
          <w:rFonts w:ascii="Arial" w:hAnsi="Arial" w:cs="Arial"/>
          <w:color w:val="000000"/>
        </w:rPr>
        <w:t>: não aplicar respiração boca a boca caso o paciente tenha</w:t>
      </w:r>
      <w:r w:rsidR="00E36A3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ingerido o produto. Utilizar um equipamento intermediário ou aparelho de reanimação manual</w:t>
      </w:r>
      <w:r w:rsidR="00E36A3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(</w:t>
      </w:r>
      <w:proofErr w:type="spellStart"/>
      <w:r>
        <w:rPr>
          <w:rFonts w:ascii="Arial" w:hAnsi="Arial" w:cs="Arial"/>
          <w:color w:val="000000"/>
        </w:rPr>
        <w:t>Ambu</w:t>
      </w:r>
      <w:proofErr w:type="spellEnd"/>
      <w:r>
        <w:rPr>
          <w:rFonts w:ascii="Arial" w:hAnsi="Arial" w:cs="Arial"/>
          <w:color w:val="000000"/>
        </w:rPr>
        <w:t>) para realizar o procedimento.</w:t>
      </w:r>
    </w:p>
    <w:p w:rsidR="00E9647A" w:rsidRDefault="00E9647A" w:rsidP="00882B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36A30">
        <w:rPr>
          <w:rFonts w:ascii="Arial" w:hAnsi="Arial" w:cs="Arial"/>
          <w:b/>
          <w:color w:val="000000"/>
        </w:rPr>
        <w:t>Proteção para os prestadores de primeiros socorros</w:t>
      </w:r>
      <w:r>
        <w:rPr>
          <w:rFonts w:ascii="Arial" w:hAnsi="Arial" w:cs="Arial"/>
          <w:color w:val="000000"/>
        </w:rPr>
        <w:t>: evitar contato cutâneo e inalatório com o</w:t>
      </w:r>
      <w:r w:rsidR="00E36A3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produto durante o processo.</w:t>
      </w:r>
    </w:p>
    <w:p w:rsidR="00E9647A" w:rsidRDefault="00E9647A" w:rsidP="00882B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36A30">
        <w:rPr>
          <w:rFonts w:ascii="Arial" w:hAnsi="Arial" w:cs="Arial"/>
          <w:b/>
          <w:color w:val="000000"/>
        </w:rPr>
        <w:lastRenderedPageBreak/>
        <w:t>Notas para o médico</w:t>
      </w:r>
      <w:r>
        <w:rPr>
          <w:rFonts w:ascii="Arial" w:hAnsi="Arial" w:cs="Arial"/>
          <w:color w:val="000000"/>
        </w:rPr>
        <w:t xml:space="preserve">: o esvaziamento gástrico, através de </w:t>
      </w:r>
      <w:proofErr w:type="spellStart"/>
      <w:r>
        <w:rPr>
          <w:rFonts w:ascii="Arial" w:hAnsi="Arial" w:cs="Arial"/>
          <w:color w:val="000000"/>
        </w:rPr>
        <w:t>emese</w:t>
      </w:r>
      <w:proofErr w:type="spellEnd"/>
      <w:r>
        <w:rPr>
          <w:rFonts w:ascii="Arial" w:hAnsi="Arial" w:cs="Arial"/>
          <w:color w:val="000000"/>
        </w:rPr>
        <w:t xml:space="preserve"> ou lavagem gástrica, só deverá</w:t>
      </w:r>
      <w:r w:rsidR="00E36A3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ser realizado em ingestões recentes de grandes quantidades. Medidas de redução de risco de</w:t>
      </w:r>
      <w:r w:rsidR="00E36A3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aspiração deverão ser adotadas caso haja necessidade de esvaziamento, visando prevenir a</w:t>
      </w:r>
      <w:r w:rsidR="00E36A3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aspiração pulmonar, em virtude do risco da </w:t>
      </w:r>
      <w:proofErr w:type="spellStart"/>
      <w:r>
        <w:rPr>
          <w:rFonts w:ascii="Arial" w:hAnsi="Arial" w:cs="Arial"/>
          <w:color w:val="000000"/>
        </w:rPr>
        <w:t>pneumonite</w:t>
      </w:r>
      <w:proofErr w:type="spellEnd"/>
      <w:r>
        <w:rPr>
          <w:rFonts w:ascii="Arial" w:hAnsi="Arial" w:cs="Arial"/>
          <w:color w:val="000000"/>
        </w:rPr>
        <w:t xml:space="preserve"> química, uma vez que a formulação contém</w:t>
      </w:r>
      <w:r w:rsidR="00E36A3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derivados de petróleo. </w:t>
      </w:r>
      <w:proofErr w:type="gramStart"/>
      <w:r>
        <w:rPr>
          <w:rFonts w:ascii="Arial" w:hAnsi="Arial" w:cs="Arial"/>
          <w:color w:val="000000"/>
        </w:rPr>
        <w:t>Carvão ativado e catárticos serão</w:t>
      </w:r>
      <w:proofErr w:type="gramEnd"/>
      <w:r>
        <w:rPr>
          <w:rFonts w:ascii="Arial" w:hAnsi="Arial" w:cs="Arial"/>
          <w:color w:val="000000"/>
        </w:rPr>
        <w:t xml:space="preserve"> úteis na prevenção da absorção do</w:t>
      </w:r>
      <w:r w:rsidR="00E36A3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ingrediente ativo pelo trato gastrointestinal. Os antídotos </w:t>
      </w:r>
      <w:proofErr w:type="gramStart"/>
      <w:r>
        <w:rPr>
          <w:rFonts w:ascii="Arial" w:hAnsi="Arial" w:cs="Arial"/>
          <w:color w:val="000000"/>
        </w:rPr>
        <w:t>à</w:t>
      </w:r>
      <w:proofErr w:type="gramEnd"/>
      <w:r>
        <w:rPr>
          <w:rFonts w:ascii="Arial" w:hAnsi="Arial" w:cs="Arial"/>
          <w:color w:val="000000"/>
        </w:rPr>
        <w:t xml:space="preserve"> serem administrados são o Sulfato de</w:t>
      </w:r>
      <w:r w:rsidR="00E36A3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Atropina e as </w:t>
      </w:r>
      <w:proofErr w:type="spellStart"/>
      <w:r>
        <w:rPr>
          <w:rFonts w:ascii="Arial" w:hAnsi="Arial" w:cs="Arial"/>
          <w:color w:val="000000"/>
        </w:rPr>
        <w:t>Oximas</w:t>
      </w:r>
      <w:proofErr w:type="spellEnd"/>
      <w:r>
        <w:rPr>
          <w:rFonts w:ascii="Arial" w:hAnsi="Arial" w:cs="Arial"/>
          <w:color w:val="000000"/>
        </w:rPr>
        <w:t xml:space="preserve"> (</w:t>
      </w:r>
      <w:proofErr w:type="spellStart"/>
      <w:r>
        <w:rPr>
          <w:rFonts w:ascii="Arial" w:hAnsi="Arial" w:cs="Arial"/>
          <w:color w:val="000000"/>
        </w:rPr>
        <w:t>Contrathion</w:t>
      </w:r>
      <w:proofErr w:type="spellEnd"/>
      <w:r>
        <w:rPr>
          <w:rFonts w:ascii="Arial" w:hAnsi="Arial" w:cs="Arial"/>
          <w:color w:val="000000"/>
          <w:sz w:val="14"/>
          <w:szCs w:val="14"/>
        </w:rPr>
        <w:t>®</w:t>
      </w:r>
      <w:r>
        <w:rPr>
          <w:rFonts w:ascii="Arial" w:hAnsi="Arial" w:cs="Arial"/>
          <w:color w:val="000000"/>
        </w:rPr>
        <w:t xml:space="preserve">). Administrar </w:t>
      </w:r>
      <w:proofErr w:type="spellStart"/>
      <w:r>
        <w:rPr>
          <w:rFonts w:ascii="Arial" w:hAnsi="Arial" w:cs="Arial"/>
          <w:color w:val="000000"/>
        </w:rPr>
        <w:t>Oximas</w:t>
      </w:r>
      <w:proofErr w:type="spellEnd"/>
      <w:r>
        <w:rPr>
          <w:rFonts w:ascii="Arial" w:hAnsi="Arial" w:cs="Arial"/>
          <w:color w:val="000000"/>
        </w:rPr>
        <w:t xml:space="preserve"> (</w:t>
      </w:r>
      <w:proofErr w:type="spellStart"/>
      <w:r>
        <w:rPr>
          <w:rFonts w:ascii="Arial" w:hAnsi="Arial" w:cs="Arial"/>
          <w:color w:val="000000"/>
        </w:rPr>
        <w:t>Contrathion</w:t>
      </w:r>
      <w:proofErr w:type="spellEnd"/>
      <w:r>
        <w:rPr>
          <w:rFonts w:ascii="Arial" w:hAnsi="Arial" w:cs="Arial"/>
          <w:color w:val="000000"/>
          <w:sz w:val="14"/>
          <w:szCs w:val="14"/>
        </w:rPr>
        <w:t>®</w:t>
      </w:r>
      <w:r>
        <w:rPr>
          <w:rFonts w:ascii="Arial" w:hAnsi="Arial" w:cs="Arial"/>
          <w:color w:val="000000"/>
        </w:rPr>
        <w:t>), precocemente, via</w:t>
      </w:r>
    </w:p>
    <w:p w:rsidR="00E9647A" w:rsidRDefault="00E9647A" w:rsidP="00882B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endovenosa</w:t>
      </w:r>
      <w:proofErr w:type="gramEnd"/>
      <w:r>
        <w:rPr>
          <w:rFonts w:ascii="Arial" w:hAnsi="Arial" w:cs="Arial"/>
          <w:color w:val="000000"/>
        </w:rPr>
        <w:t xml:space="preserve"> lenta na dose de 1-2 g por dia à cada 6 horas dependendo da severidade da</w:t>
      </w:r>
    </w:p>
    <w:p w:rsidR="00E9647A" w:rsidRDefault="00E9647A" w:rsidP="00882B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intoxicação</w:t>
      </w:r>
      <w:proofErr w:type="gramEnd"/>
      <w:r>
        <w:rPr>
          <w:rFonts w:ascii="Arial" w:hAnsi="Arial" w:cs="Arial"/>
          <w:color w:val="000000"/>
        </w:rPr>
        <w:t>, não ultrapassando a velocidade de 0,2 g/minuto. O sulfato de atropina deverá ser</w:t>
      </w:r>
      <w:r w:rsidR="00E36A3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administrado somente na vigência de sintomatologia colinérgica na dose de 1-2 </w:t>
      </w:r>
      <w:proofErr w:type="gramStart"/>
      <w:r>
        <w:rPr>
          <w:rFonts w:ascii="Arial" w:hAnsi="Arial" w:cs="Arial"/>
          <w:color w:val="000000"/>
        </w:rPr>
        <w:t>mg</w:t>
      </w:r>
      <w:proofErr w:type="gramEnd"/>
      <w:r>
        <w:rPr>
          <w:rFonts w:ascii="Arial" w:hAnsi="Arial" w:cs="Arial"/>
          <w:color w:val="000000"/>
        </w:rPr>
        <w:t xml:space="preserve"> endovenoso, à</w:t>
      </w:r>
      <w:r w:rsidR="00E36A3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cada 10 ou 20 minutos até a reversão da sintomatologia (bradicardia, </w:t>
      </w:r>
      <w:proofErr w:type="spellStart"/>
      <w:r>
        <w:rPr>
          <w:rFonts w:ascii="Arial" w:hAnsi="Arial" w:cs="Arial"/>
          <w:color w:val="000000"/>
        </w:rPr>
        <w:t>sialorréia</w:t>
      </w:r>
      <w:proofErr w:type="spellEnd"/>
      <w:r>
        <w:rPr>
          <w:rFonts w:ascii="Arial" w:hAnsi="Arial" w:cs="Arial"/>
          <w:color w:val="000000"/>
        </w:rPr>
        <w:t>, secreção pulmonar,</w:t>
      </w:r>
      <w:r w:rsidR="00E36A30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miose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etc</w:t>
      </w:r>
      <w:proofErr w:type="spellEnd"/>
      <w:r>
        <w:rPr>
          <w:rFonts w:ascii="Arial" w:hAnsi="Arial" w:cs="Arial"/>
          <w:color w:val="000000"/>
        </w:rPr>
        <w:t>). Não administrar atropina se a sintomatologia não estiver presente. Medidas de suporte</w:t>
      </w:r>
      <w:r w:rsidR="00E36A3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tais como assistência respiratória, correção dos distúrbios hidroeletrolíticos e metabólicos devem ser</w:t>
      </w:r>
    </w:p>
    <w:p w:rsidR="00E9647A" w:rsidRDefault="00E9647A" w:rsidP="00882B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adotadas</w:t>
      </w:r>
      <w:proofErr w:type="gramEnd"/>
      <w:r>
        <w:rPr>
          <w:rFonts w:ascii="Arial" w:hAnsi="Arial" w:cs="Arial"/>
          <w:color w:val="000000"/>
        </w:rPr>
        <w:t>. Se possível, solicitar dosagem de atividade de colinesterases, que será de grande valia</w:t>
      </w:r>
      <w:r w:rsidR="00E36A3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como critério evolutivo. Em caso de contato ocular, proceder à lavagem com soro fisiológico seguida</w:t>
      </w:r>
      <w:r w:rsidR="00E36A3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de oclusão e encaminhamento para avaliação oftalmológica.</w:t>
      </w:r>
    </w:p>
    <w:p w:rsidR="00E36A30" w:rsidRDefault="00E36A30" w:rsidP="00882B2D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 w:val="24"/>
          <w:szCs w:val="24"/>
        </w:rPr>
      </w:pPr>
    </w:p>
    <w:p w:rsidR="00E9647A" w:rsidRDefault="00E9647A" w:rsidP="00882B2D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</w:rPr>
      </w:pPr>
      <w:r>
        <w:rPr>
          <w:rFonts w:ascii="Arial,Bold" w:hAnsi="Arial,Bold" w:cs="Arial,Bold"/>
          <w:b/>
          <w:bCs/>
          <w:color w:val="000000"/>
          <w:sz w:val="24"/>
          <w:szCs w:val="24"/>
        </w:rPr>
        <w:t xml:space="preserve">5. </w:t>
      </w:r>
      <w:r>
        <w:rPr>
          <w:rFonts w:ascii="Arial,Bold" w:hAnsi="Arial,Bold" w:cs="Arial,Bold"/>
          <w:b/>
          <w:bCs/>
          <w:color w:val="000000"/>
        </w:rPr>
        <w:t>MEDIDAS DE PREVENÇÃO E COMBATE A INCÊNDIO</w:t>
      </w:r>
    </w:p>
    <w:p w:rsidR="00E36A30" w:rsidRDefault="00E36A30" w:rsidP="00882B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9647A" w:rsidRDefault="00E9647A" w:rsidP="00882B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36A30">
        <w:rPr>
          <w:rFonts w:ascii="Arial" w:hAnsi="Arial" w:cs="Arial"/>
          <w:b/>
          <w:color w:val="000000"/>
        </w:rPr>
        <w:t>Meios de extinção apropriados</w:t>
      </w:r>
      <w:r>
        <w:rPr>
          <w:rFonts w:ascii="Arial" w:hAnsi="Arial" w:cs="Arial"/>
          <w:color w:val="000000"/>
        </w:rPr>
        <w:t>: espuma, CO</w:t>
      </w:r>
      <w:r>
        <w:rPr>
          <w:rFonts w:ascii="Arial" w:hAnsi="Arial" w:cs="Arial"/>
          <w:color w:val="000000"/>
          <w:sz w:val="14"/>
          <w:szCs w:val="14"/>
        </w:rPr>
        <w:t>2</w:t>
      </w:r>
      <w:r>
        <w:rPr>
          <w:rFonts w:ascii="Arial" w:hAnsi="Arial" w:cs="Arial"/>
          <w:color w:val="000000"/>
        </w:rPr>
        <w:t>, pó químico e água em último caso.</w:t>
      </w:r>
    </w:p>
    <w:p w:rsidR="00882B2D" w:rsidRDefault="00E9647A" w:rsidP="00882B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94985">
        <w:rPr>
          <w:rFonts w:ascii="Arial" w:hAnsi="Arial" w:cs="Arial"/>
          <w:b/>
          <w:color w:val="000000"/>
        </w:rPr>
        <w:t>Procedimentos Especiais</w:t>
      </w:r>
      <w:r>
        <w:rPr>
          <w:rFonts w:ascii="Arial" w:hAnsi="Arial" w:cs="Arial"/>
          <w:color w:val="000000"/>
        </w:rPr>
        <w:t>: utilizar EPI adequado para evitar o contato direto com o produto.</w:t>
      </w:r>
      <w:r w:rsidR="0049498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Avental de PVC, luvas de borracha e botas de borracha são recomendados. </w:t>
      </w:r>
    </w:p>
    <w:p w:rsidR="00E9647A" w:rsidRDefault="00E9647A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Máscara autônoma</w:t>
      </w:r>
      <w:r w:rsidR="0049498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deve ser utilizada para evitar a exposição a gases e fumos provenientes da combustão do produto.</w:t>
      </w:r>
    </w:p>
    <w:p w:rsidR="00494985" w:rsidRDefault="00494985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</w:rPr>
      </w:pPr>
    </w:p>
    <w:p w:rsidR="00E9647A" w:rsidRDefault="00E9647A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>6. MEDIDAS DE CONTROLE PARA DERRAMAMENTO OU VAZAMENTO</w:t>
      </w:r>
    </w:p>
    <w:p w:rsidR="00494985" w:rsidRDefault="00494985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9647A" w:rsidRDefault="00E9647A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94985">
        <w:rPr>
          <w:rFonts w:ascii="Arial" w:hAnsi="Arial" w:cs="Arial"/>
          <w:b/>
          <w:color w:val="000000"/>
        </w:rPr>
        <w:t>Precauções pessoais</w:t>
      </w:r>
      <w:r>
        <w:rPr>
          <w:rFonts w:ascii="Arial" w:hAnsi="Arial" w:cs="Arial"/>
          <w:color w:val="000000"/>
        </w:rPr>
        <w:t>: utilizar macacão impermeável, óculos protetores, botas de borracha e</w:t>
      </w:r>
      <w:r w:rsidR="0049498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luvas de borracha nitrílica ou PVC. A proteção respiratória deverá ser realizada dependendo das</w:t>
      </w:r>
      <w:r w:rsidR="0049498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concentrações presentes no ambiente ou da extensão do derramamento/vazamento, para tanto,</w:t>
      </w:r>
      <w:r w:rsidR="0049498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deverá se optar por máscaras semifaciais ou faciais inteiras com filtro substituível ou ainda,</w:t>
      </w:r>
      <w:r w:rsidR="0049498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respiradores de adução de ar (ex.: máscaras autônomas).</w:t>
      </w:r>
    </w:p>
    <w:p w:rsidR="00E9647A" w:rsidRDefault="00E9647A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94985">
        <w:rPr>
          <w:rFonts w:ascii="Arial" w:hAnsi="Arial" w:cs="Arial"/>
          <w:b/>
          <w:color w:val="000000"/>
        </w:rPr>
        <w:t>Remoção de fontes de ignição</w:t>
      </w:r>
      <w:r>
        <w:rPr>
          <w:rFonts w:ascii="Arial" w:hAnsi="Arial" w:cs="Arial"/>
          <w:color w:val="000000"/>
        </w:rPr>
        <w:t>: interromper a energia elétrica e desligar fontes geradoras</w:t>
      </w:r>
      <w:r w:rsidR="0049498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de faíscas. Retirar do local todo material que possa causar princípio de incêndio (ex. óleo</w:t>
      </w:r>
      <w:r w:rsidR="0049498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diesel).</w:t>
      </w:r>
    </w:p>
    <w:p w:rsidR="00E9647A" w:rsidRDefault="00E9647A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94985">
        <w:rPr>
          <w:rFonts w:ascii="Arial" w:hAnsi="Arial" w:cs="Arial"/>
          <w:b/>
          <w:color w:val="000000"/>
        </w:rPr>
        <w:t>Controle de poeira</w:t>
      </w:r>
      <w:r>
        <w:rPr>
          <w:rFonts w:ascii="Arial" w:hAnsi="Arial" w:cs="Arial"/>
          <w:color w:val="000000"/>
        </w:rPr>
        <w:t>: não aplicável por tratar-se de um líquido.</w:t>
      </w:r>
    </w:p>
    <w:p w:rsidR="00E9647A" w:rsidRDefault="00E9647A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94985">
        <w:rPr>
          <w:rFonts w:ascii="Arial" w:hAnsi="Arial" w:cs="Arial"/>
          <w:b/>
          <w:color w:val="000000"/>
        </w:rPr>
        <w:t>Prevenção da inalação e do contato com a pele, mucosas e olhos</w:t>
      </w:r>
      <w:r>
        <w:rPr>
          <w:rFonts w:ascii="Arial" w:hAnsi="Arial" w:cs="Arial"/>
          <w:color w:val="000000"/>
        </w:rPr>
        <w:t>: utilizar roupas e</w:t>
      </w:r>
    </w:p>
    <w:p w:rsidR="00E9647A" w:rsidRDefault="00E9647A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acessórios</w:t>
      </w:r>
      <w:proofErr w:type="gramEnd"/>
      <w:r>
        <w:rPr>
          <w:rFonts w:ascii="Arial" w:hAnsi="Arial" w:cs="Arial"/>
          <w:color w:val="000000"/>
        </w:rPr>
        <w:t xml:space="preserve"> descritos acima.</w:t>
      </w:r>
    </w:p>
    <w:p w:rsidR="00E9647A" w:rsidRDefault="00E9647A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94985">
        <w:rPr>
          <w:rFonts w:ascii="Arial" w:hAnsi="Arial" w:cs="Arial"/>
          <w:b/>
          <w:color w:val="000000"/>
        </w:rPr>
        <w:lastRenderedPageBreak/>
        <w:t>Precauções para o meio ambiente</w:t>
      </w:r>
      <w:r>
        <w:rPr>
          <w:rFonts w:ascii="Arial" w:hAnsi="Arial" w:cs="Arial"/>
          <w:color w:val="000000"/>
        </w:rPr>
        <w:t>: evitar a contaminação dos cursos d’água vedando a entrada</w:t>
      </w:r>
      <w:r w:rsidR="0049498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de galerias de águas pluviais (boca de lobo). Evitar que resíduos do produto derramado atinjam</w:t>
      </w:r>
      <w:r w:rsidR="0049498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coleções de água construindo diques com terra, areia ou outro material absorvente.</w:t>
      </w:r>
    </w:p>
    <w:p w:rsidR="00E9647A" w:rsidRDefault="00E9647A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94985">
        <w:rPr>
          <w:rFonts w:ascii="Arial" w:hAnsi="Arial" w:cs="Arial"/>
          <w:b/>
          <w:color w:val="000000"/>
        </w:rPr>
        <w:t>Métodos para limpeza</w:t>
      </w:r>
      <w:r>
        <w:rPr>
          <w:rFonts w:ascii="Arial" w:hAnsi="Arial" w:cs="Arial"/>
          <w:color w:val="000000"/>
        </w:rPr>
        <w:t>: conter e recolher o derramamento com materiais absorventes não</w:t>
      </w:r>
      <w:r w:rsidR="0049498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combustíveis (</w:t>
      </w:r>
      <w:proofErr w:type="spellStart"/>
      <w:r>
        <w:rPr>
          <w:rFonts w:ascii="Arial" w:hAnsi="Arial" w:cs="Arial"/>
          <w:color w:val="000000"/>
        </w:rPr>
        <w:t>ex</w:t>
      </w:r>
      <w:proofErr w:type="spellEnd"/>
      <w:r>
        <w:rPr>
          <w:rFonts w:ascii="Arial" w:hAnsi="Arial" w:cs="Arial"/>
          <w:color w:val="000000"/>
        </w:rPr>
        <w:t xml:space="preserve">: areia, terra, </w:t>
      </w:r>
      <w:proofErr w:type="spellStart"/>
      <w:r>
        <w:rPr>
          <w:rFonts w:ascii="Arial" w:hAnsi="Arial" w:cs="Arial"/>
          <w:color w:val="000000"/>
        </w:rPr>
        <w:t>vermiculita</w:t>
      </w:r>
      <w:proofErr w:type="spellEnd"/>
      <w:r>
        <w:rPr>
          <w:rFonts w:ascii="Arial" w:hAnsi="Arial" w:cs="Arial"/>
          <w:color w:val="000000"/>
        </w:rPr>
        <w:t>, terra de diatomácea). Colocar os resíduos em um</w:t>
      </w:r>
      <w:r w:rsidR="0049498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recipiente para eliminação de acordo com as regulamentações locais. Limpar preferivelmente</w:t>
      </w:r>
      <w:r w:rsidR="00BD18C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com um detergente; evitar o uso de solventes.</w:t>
      </w:r>
    </w:p>
    <w:p w:rsidR="00E9647A" w:rsidRDefault="00E9647A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D18C8">
        <w:rPr>
          <w:rFonts w:ascii="Arial" w:hAnsi="Arial" w:cs="Arial"/>
          <w:b/>
          <w:color w:val="000000"/>
        </w:rPr>
        <w:t>Prevenção de perigos secundários:</w:t>
      </w:r>
      <w:r>
        <w:rPr>
          <w:rFonts w:ascii="Arial" w:hAnsi="Arial" w:cs="Arial"/>
          <w:color w:val="000000"/>
        </w:rPr>
        <w:t xml:space="preserve"> evitar que o produto contamine riachos, lagos, fontes de</w:t>
      </w:r>
      <w:r w:rsidR="00BD18C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água, poços, esgotos pluviais e efluentes.</w:t>
      </w:r>
    </w:p>
    <w:p w:rsidR="00BD18C8" w:rsidRDefault="00BD18C8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</w:rPr>
      </w:pPr>
    </w:p>
    <w:p w:rsidR="00E9647A" w:rsidRDefault="00E9647A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>7. MANUSEIO E ARMAZENAMENTO</w:t>
      </w:r>
    </w:p>
    <w:p w:rsidR="00BD18C8" w:rsidRDefault="00BD18C8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9647A" w:rsidRPr="00BD18C8" w:rsidRDefault="00E9647A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BD18C8">
        <w:rPr>
          <w:rFonts w:ascii="Arial" w:hAnsi="Arial" w:cs="Arial"/>
          <w:b/>
          <w:color w:val="000000"/>
        </w:rPr>
        <w:t>Manuseio:</w:t>
      </w:r>
    </w:p>
    <w:p w:rsidR="00BD18C8" w:rsidRDefault="00BD18C8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9647A" w:rsidRDefault="00E9647A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D18C8">
        <w:rPr>
          <w:rFonts w:ascii="Arial" w:hAnsi="Arial" w:cs="Arial"/>
          <w:b/>
          <w:color w:val="000000"/>
        </w:rPr>
        <w:t>Medidas técnicas</w:t>
      </w:r>
      <w:r>
        <w:rPr>
          <w:rFonts w:ascii="Arial" w:hAnsi="Arial" w:cs="Arial"/>
          <w:color w:val="000000"/>
        </w:rPr>
        <w:t>: utilizar EPI conforme descrito no Item 8. Manter pessoas, principalmente</w:t>
      </w:r>
      <w:r w:rsidR="00BD18C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crianças e animais domésticos longe do local de trabalho. Não entrar em contato direto com o</w:t>
      </w:r>
      <w:r w:rsidR="00BD18C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produto. Evitar derrames ou contaminação do equipamento de aplicação, durante o seu</w:t>
      </w:r>
      <w:r w:rsidR="00BD18C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abastecimento.</w:t>
      </w:r>
    </w:p>
    <w:p w:rsidR="00E9647A" w:rsidRDefault="00E9647A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D18C8">
        <w:rPr>
          <w:rFonts w:ascii="Arial" w:hAnsi="Arial" w:cs="Arial"/>
          <w:b/>
          <w:color w:val="000000"/>
        </w:rPr>
        <w:t>Prevenção da exposição do trabalhador</w:t>
      </w:r>
      <w:r>
        <w:rPr>
          <w:rFonts w:ascii="Arial" w:hAnsi="Arial" w:cs="Arial"/>
          <w:color w:val="000000"/>
        </w:rPr>
        <w:t>: utilizar EPI conforme descrito no Item 8. Não</w:t>
      </w:r>
    </w:p>
    <w:p w:rsidR="00E9647A" w:rsidRDefault="00E9647A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comer</w:t>
      </w:r>
      <w:proofErr w:type="gramEnd"/>
      <w:r>
        <w:rPr>
          <w:rFonts w:ascii="Arial" w:hAnsi="Arial" w:cs="Arial"/>
          <w:color w:val="000000"/>
        </w:rPr>
        <w:t>, beber ou fumar durante o manuseio do produto. Ao abrir a embalagem fazê-lo de</w:t>
      </w:r>
    </w:p>
    <w:p w:rsidR="00E9647A" w:rsidRDefault="00E9647A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modo</w:t>
      </w:r>
      <w:proofErr w:type="gramEnd"/>
      <w:r>
        <w:rPr>
          <w:rFonts w:ascii="Arial" w:hAnsi="Arial" w:cs="Arial"/>
          <w:color w:val="000000"/>
        </w:rPr>
        <w:t xml:space="preserve"> a evitar vazamento. Não utilizar equipamentos de proteção individual e de</w:t>
      </w:r>
    </w:p>
    <w:p w:rsidR="00E9647A" w:rsidRDefault="00E9647A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aplicação</w:t>
      </w:r>
      <w:proofErr w:type="gramEnd"/>
      <w:r>
        <w:rPr>
          <w:rFonts w:ascii="Arial" w:hAnsi="Arial" w:cs="Arial"/>
          <w:color w:val="000000"/>
        </w:rPr>
        <w:t xml:space="preserve"> danificados e /ou defeituosos. Não desentupir bicos, orifícios, tubulações </w:t>
      </w:r>
      <w:proofErr w:type="spellStart"/>
      <w:r>
        <w:rPr>
          <w:rFonts w:ascii="Arial" w:hAnsi="Arial" w:cs="Arial"/>
          <w:color w:val="000000"/>
        </w:rPr>
        <w:t>eválvulas</w:t>
      </w:r>
      <w:proofErr w:type="spellEnd"/>
      <w:r>
        <w:rPr>
          <w:rFonts w:ascii="Arial" w:hAnsi="Arial" w:cs="Arial"/>
          <w:color w:val="000000"/>
        </w:rPr>
        <w:t xml:space="preserve"> com a boca. Não manipular e/ou carregar embalagens danificadas.</w:t>
      </w:r>
    </w:p>
    <w:p w:rsidR="00E9647A" w:rsidRDefault="00E9647A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D18C8">
        <w:rPr>
          <w:rFonts w:ascii="Arial" w:hAnsi="Arial" w:cs="Arial"/>
          <w:b/>
          <w:color w:val="000000"/>
        </w:rPr>
        <w:t>Precauções para manuseio seguro</w:t>
      </w:r>
      <w:r>
        <w:rPr>
          <w:rFonts w:ascii="Arial" w:hAnsi="Arial" w:cs="Arial"/>
          <w:color w:val="000000"/>
        </w:rPr>
        <w:t>: utilizar EPI conforme descrito no Item 8. Não aplicar</w:t>
      </w:r>
      <w:r w:rsidR="00BD18C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 produto nas horas mais quentes do dia, contra ou na presença de ventos fortes de</w:t>
      </w:r>
      <w:r w:rsidR="00BD18C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modo a evitar a sua deriva.</w:t>
      </w:r>
    </w:p>
    <w:p w:rsidR="00E9647A" w:rsidRDefault="00E9647A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D18C8">
        <w:rPr>
          <w:rFonts w:ascii="Arial" w:hAnsi="Arial" w:cs="Arial"/>
          <w:b/>
          <w:color w:val="000000"/>
        </w:rPr>
        <w:t>Prevenção de incêndio e explosão</w:t>
      </w:r>
      <w:r>
        <w:rPr>
          <w:rFonts w:ascii="Arial" w:hAnsi="Arial" w:cs="Arial"/>
          <w:color w:val="000000"/>
        </w:rPr>
        <w:t>: manter as embalagens cheias ou vazias do produto</w:t>
      </w:r>
    </w:p>
    <w:p w:rsidR="00E9647A" w:rsidRDefault="00E9647A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afastadas</w:t>
      </w:r>
      <w:proofErr w:type="gramEnd"/>
      <w:r>
        <w:rPr>
          <w:rFonts w:ascii="Arial" w:hAnsi="Arial" w:cs="Arial"/>
          <w:color w:val="000000"/>
        </w:rPr>
        <w:t xml:space="preserve"> do calor, faíscas, chamas e outras fontes de ignição não aplique e não</w:t>
      </w:r>
    </w:p>
    <w:p w:rsidR="00E9647A" w:rsidRDefault="00E9647A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manipule</w:t>
      </w:r>
      <w:proofErr w:type="gramEnd"/>
      <w:r>
        <w:rPr>
          <w:rFonts w:ascii="Arial" w:hAnsi="Arial" w:cs="Arial"/>
          <w:color w:val="000000"/>
        </w:rPr>
        <w:t xml:space="preserve"> também o produto próximo à fontes de ignição.</w:t>
      </w:r>
    </w:p>
    <w:p w:rsidR="00E9647A" w:rsidRDefault="00E9647A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D18C8">
        <w:rPr>
          <w:rFonts w:ascii="Arial" w:hAnsi="Arial" w:cs="Arial"/>
          <w:b/>
          <w:color w:val="000000"/>
        </w:rPr>
        <w:t>Orientações para manuseio seguro</w:t>
      </w:r>
      <w:r>
        <w:rPr>
          <w:rFonts w:ascii="Arial" w:hAnsi="Arial" w:cs="Arial"/>
          <w:color w:val="000000"/>
        </w:rPr>
        <w:t>: utilizar EPI conforme descrito no Item 8. Manusear o</w:t>
      </w:r>
      <w:r w:rsidR="00BD18C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produto com exaustão local apropriada ou em área bem ventilada, se em ambientes abertos</w:t>
      </w:r>
      <w:r w:rsidR="00BD18C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manuseá-lo a favor do vento. Aplicar somente as doses recomendadas pelo fabricante. No caso de</w:t>
      </w:r>
      <w:r w:rsidR="00BD18C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sintomas de intoxicação, interromper imediatamente o trabalho e proceder conforme descrito no</w:t>
      </w:r>
      <w:r w:rsidR="00BD18C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Item 4 desta ficha.</w:t>
      </w:r>
    </w:p>
    <w:p w:rsidR="00BD18C8" w:rsidRDefault="00BD18C8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680BE0" w:rsidRDefault="00680BE0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680BE0" w:rsidRDefault="00680BE0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680BE0" w:rsidRDefault="00680BE0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680BE0" w:rsidRDefault="00680BE0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680BE0" w:rsidRDefault="00680BE0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680BE0" w:rsidRDefault="00680BE0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E9647A" w:rsidRPr="00BD18C8" w:rsidRDefault="00E9647A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BD18C8">
        <w:rPr>
          <w:rFonts w:ascii="Arial" w:hAnsi="Arial" w:cs="Arial"/>
          <w:b/>
          <w:color w:val="000000"/>
        </w:rPr>
        <w:lastRenderedPageBreak/>
        <w:t>Armazenamento</w:t>
      </w:r>
    </w:p>
    <w:p w:rsidR="00BD18C8" w:rsidRDefault="00BD18C8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9647A" w:rsidRDefault="00E9647A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D18C8">
        <w:rPr>
          <w:rFonts w:ascii="Arial" w:hAnsi="Arial" w:cs="Arial"/>
          <w:b/>
          <w:color w:val="000000"/>
        </w:rPr>
        <w:t>Medidas técnicas apropriadas</w:t>
      </w:r>
      <w:r>
        <w:rPr>
          <w:rFonts w:ascii="Arial" w:hAnsi="Arial" w:cs="Arial"/>
          <w:color w:val="000000"/>
        </w:rPr>
        <w:t>: manter o produto em seu recipiente original. Manter as</w:t>
      </w:r>
    </w:p>
    <w:p w:rsidR="00E9647A" w:rsidRDefault="00E9647A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eventuais</w:t>
      </w:r>
      <w:proofErr w:type="gramEnd"/>
      <w:r>
        <w:rPr>
          <w:rFonts w:ascii="Arial" w:hAnsi="Arial" w:cs="Arial"/>
          <w:color w:val="000000"/>
        </w:rPr>
        <w:t xml:space="preserve"> sobras dos produtos em suas embalagens originais adequadamente fechadas.</w:t>
      </w:r>
    </w:p>
    <w:p w:rsidR="00BD18C8" w:rsidRDefault="00BD18C8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E9647A" w:rsidRPr="00BD18C8" w:rsidRDefault="00E9647A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BD18C8">
        <w:rPr>
          <w:rFonts w:ascii="Arial" w:hAnsi="Arial" w:cs="Arial"/>
          <w:b/>
          <w:color w:val="000000"/>
        </w:rPr>
        <w:t>Condições de armazenamento</w:t>
      </w:r>
    </w:p>
    <w:p w:rsidR="00BD18C8" w:rsidRDefault="00BD18C8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9647A" w:rsidRDefault="00E9647A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D18C8">
        <w:rPr>
          <w:rFonts w:ascii="Arial" w:hAnsi="Arial" w:cs="Arial"/>
          <w:b/>
          <w:color w:val="000000"/>
        </w:rPr>
        <w:t>Adequadas</w:t>
      </w:r>
      <w:r>
        <w:rPr>
          <w:rFonts w:ascii="Arial" w:hAnsi="Arial" w:cs="Arial"/>
          <w:color w:val="000000"/>
        </w:rPr>
        <w:t>: manter o recipiente adequadamente fechado, à temperatura</w:t>
      </w:r>
      <w:r w:rsidR="00BD18C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ambiente e ao abrigo da luz. Armazená-lo em local, devidamente identificado,</w:t>
      </w:r>
      <w:r w:rsidR="00BD18C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exclusivo para produtos tóxicos. Trancar o local evitando o acesso de pessoas</w:t>
      </w:r>
      <w:r w:rsidR="00BD18C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não autorizadas e crianças.</w:t>
      </w:r>
    </w:p>
    <w:p w:rsidR="00E9647A" w:rsidRDefault="00E9647A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B4203">
        <w:rPr>
          <w:rFonts w:ascii="Arial" w:hAnsi="Arial" w:cs="Arial"/>
          <w:b/>
          <w:color w:val="000000"/>
        </w:rPr>
        <w:t>A evitar</w:t>
      </w:r>
      <w:r>
        <w:rPr>
          <w:rFonts w:ascii="Arial" w:hAnsi="Arial" w:cs="Arial"/>
          <w:color w:val="000000"/>
        </w:rPr>
        <w:t>: locais úmidos e com fontes de calor.</w:t>
      </w:r>
    </w:p>
    <w:p w:rsidR="00E9647A" w:rsidRDefault="00E9647A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B4203">
        <w:rPr>
          <w:rFonts w:ascii="Arial" w:hAnsi="Arial" w:cs="Arial"/>
          <w:b/>
          <w:color w:val="000000"/>
        </w:rPr>
        <w:t>Produtos e materiais incompatíveis</w:t>
      </w:r>
      <w:r>
        <w:rPr>
          <w:rFonts w:ascii="Arial" w:hAnsi="Arial" w:cs="Arial"/>
          <w:color w:val="000000"/>
        </w:rPr>
        <w:t>: não armazenar junto com alimentos,</w:t>
      </w:r>
    </w:p>
    <w:p w:rsidR="00E9647A" w:rsidRDefault="00E9647A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bebidas</w:t>
      </w:r>
      <w:proofErr w:type="gramEnd"/>
      <w:r>
        <w:rPr>
          <w:rFonts w:ascii="Arial" w:hAnsi="Arial" w:cs="Arial"/>
          <w:color w:val="000000"/>
        </w:rPr>
        <w:t>, inclusive os destinados para animais.</w:t>
      </w:r>
    </w:p>
    <w:p w:rsidR="00CB4203" w:rsidRDefault="00CB4203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E9647A" w:rsidRPr="00CB4203" w:rsidRDefault="00E9647A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CB4203">
        <w:rPr>
          <w:rFonts w:ascii="Arial" w:hAnsi="Arial" w:cs="Arial"/>
          <w:b/>
          <w:color w:val="000000"/>
        </w:rPr>
        <w:t>Materiais seguros para embalagens</w:t>
      </w:r>
    </w:p>
    <w:p w:rsidR="00CB4203" w:rsidRDefault="00CB4203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9647A" w:rsidRDefault="00E9647A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B4203">
        <w:rPr>
          <w:rFonts w:ascii="Arial" w:hAnsi="Arial" w:cs="Arial"/>
          <w:b/>
          <w:color w:val="000000"/>
        </w:rPr>
        <w:t>Recomendadas:</w:t>
      </w:r>
      <w:r>
        <w:rPr>
          <w:rFonts w:ascii="Arial" w:hAnsi="Arial" w:cs="Arial"/>
          <w:color w:val="000000"/>
        </w:rPr>
        <w:t xml:space="preserve"> produto já embalado em embalagem apropriada.</w:t>
      </w:r>
    </w:p>
    <w:p w:rsidR="00CB4203" w:rsidRDefault="00CB4203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</w:rPr>
      </w:pPr>
    </w:p>
    <w:p w:rsidR="00E9647A" w:rsidRDefault="00E9647A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>8. CONTROLE DE EXPOSIÇÃO E PROTEÇÃO INDIVIDUAL</w:t>
      </w:r>
    </w:p>
    <w:p w:rsidR="00CB4203" w:rsidRDefault="00CB4203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9647A" w:rsidRDefault="00E9647A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B4203">
        <w:rPr>
          <w:rFonts w:ascii="Arial" w:hAnsi="Arial" w:cs="Arial"/>
          <w:b/>
          <w:color w:val="000000"/>
        </w:rPr>
        <w:t>Medidas de controle de engenharia</w:t>
      </w:r>
      <w:r>
        <w:rPr>
          <w:rFonts w:ascii="Arial" w:hAnsi="Arial" w:cs="Arial"/>
          <w:color w:val="000000"/>
        </w:rPr>
        <w:t xml:space="preserve">: quando aplicável utilizar ventilação </w:t>
      </w:r>
      <w:proofErr w:type="spellStart"/>
      <w:r>
        <w:rPr>
          <w:rFonts w:ascii="Arial" w:hAnsi="Arial" w:cs="Arial"/>
          <w:color w:val="000000"/>
        </w:rPr>
        <w:t>exaustora</w:t>
      </w:r>
      <w:proofErr w:type="spellEnd"/>
      <w:r>
        <w:rPr>
          <w:rFonts w:ascii="Arial" w:hAnsi="Arial" w:cs="Arial"/>
          <w:color w:val="000000"/>
        </w:rPr>
        <w:t xml:space="preserve"> apropriada,</w:t>
      </w:r>
      <w:r w:rsidR="00CB420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visando garantir uma ventilação adequada ao local de trabalho (NR9).</w:t>
      </w:r>
    </w:p>
    <w:p w:rsidR="00CB4203" w:rsidRDefault="00CB4203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D3DB9" w:rsidRDefault="00E9647A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B4203">
        <w:rPr>
          <w:rFonts w:ascii="Arial" w:hAnsi="Arial" w:cs="Arial"/>
          <w:b/>
          <w:color w:val="000000"/>
        </w:rPr>
        <w:t>Procedimentos recomendados para monitoramento</w:t>
      </w:r>
      <w:r>
        <w:rPr>
          <w:rFonts w:ascii="Arial" w:hAnsi="Arial" w:cs="Arial"/>
          <w:color w:val="000000"/>
        </w:rPr>
        <w:t>: o indivíduo exposto ao DICLORVOS deverá</w:t>
      </w:r>
      <w:r w:rsidR="00CB420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ser suspenso do trabalho quando a atividade das colinesterases nos eritrócitos ou plasma for</w:t>
      </w:r>
      <w:r w:rsidR="00CB420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menor do que 50% do normal do indivíduo. Este poderá retornar as atividades quando a</w:t>
      </w:r>
      <w:r w:rsidR="00CB420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colinesterase atingir </w:t>
      </w:r>
      <w:proofErr w:type="gramStart"/>
      <w:r>
        <w:rPr>
          <w:rFonts w:ascii="Arial" w:hAnsi="Arial" w:cs="Arial"/>
          <w:color w:val="000000"/>
        </w:rPr>
        <w:t>cerca de 75</w:t>
      </w:r>
      <w:proofErr w:type="gramEnd"/>
      <w:r>
        <w:rPr>
          <w:rFonts w:ascii="Arial" w:hAnsi="Arial" w:cs="Arial"/>
          <w:color w:val="000000"/>
        </w:rPr>
        <w:t>% do normal do indivíduo. Portanto a realização de dosagem de</w:t>
      </w:r>
      <w:r w:rsidR="00CB420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colinesterase admissional torna-se importante. Em </w:t>
      </w: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todos</w:t>
      </w:r>
      <w:proofErr w:type="gramEnd"/>
      <w:r>
        <w:rPr>
          <w:rFonts w:ascii="Arial" w:hAnsi="Arial" w:cs="Arial"/>
          <w:color w:val="000000"/>
        </w:rPr>
        <w:t xml:space="preserve"> os casos de intoxicação, torna-se</w:t>
      </w:r>
      <w:r w:rsidR="00CB420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essencial manter a vigilância geral, monitorização da atividade das colinesterases e</w:t>
      </w:r>
      <w:r w:rsidR="00CB420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monitoramento cardíaco por pelo menos 4 dias, ou mais se necessário, e adotar terapia de</w:t>
      </w:r>
      <w:r w:rsidR="00CB420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suporte geral e terapia específica de acordo com os dados encontrados.</w:t>
      </w:r>
    </w:p>
    <w:p w:rsidR="00CB4203" w:rsidRDefault="00CB4203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E9647A" w:rsidRPr="00CB4203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CB4203">
        <w:rPr>
          <w:rFonts w:ascii="Arial" w:hAnsi="Arial" w:cs="Arial"/>
          <w:b/>
          <w:color w:val="000000"/>
        </w:rPr>
        <w:t>Equipamentos de proteção individual:</w:t>
      </w:r>
    </w:p>
    <w:p w:rsidR="00CB4203" w:rsidRDefault="00CB4203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B4203">
        <w:rPr>
          <w:rFonts w:ascii="Arial" w:hAnsi="Arial" w:cs="Arial"/>
          <w:b/>
          <w:color w:val="000000"/>
        </w:rPr>
        <w:t>Proteção respiratória</w:t>
      </w:r>
      <w:r>
        <w:rPr>
          <w:rFonts w:ascii="Arial" w:hAnsi="Arial" w:cs="Arial"/>
          <w:color w:val="000000"/>
        </w:rPr>
        <w:t>: utilizar máscaras combinadas, com filtro químico e filtro mecânico,</w:t>
      </w: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ou</w:t>
      </w:r>
      <w:proofErr w:type="gramEnd"/>
      <w:r>
        <w:rPr>
          <w:rFonts w:ascii="Arial" w:hAnsi="Arial" w:cs="Arial"/>
          <w:color w:val="000000"/>
        </w:rPr>
        <w:t xml:space="preserve"> máscara de borracha ou silicone com filtro para pesticidas, cobrindo nariz e boca.</w:t>
      </w: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B4203">
        <w:rPr>
          <w:rFonts w:ascii="Arial" w:hAnsi="Arial" w:cs="Arial"/>
          <w:b/>
          <w:color w:val="000000"/>
        </w:rPr>
        <w:t>Proteção para as mãos</w:t>
      </w:r>
      <w:r>
        <w:rPr>
          <w:rFonts w:ascii="Arial" w:hAnsi="Arial" w:cs="Arial"/>
          <w:color w:val="000000"/>
        </w:rPr>
        <w:t>: utilizar luvas de borracha nitrílica, PVC ou outro material</w:t>
      </w: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impermeável</w:t>
      </w:r>
      <w:proofErr w:type="gramEnd"/>
      <w:r>
        <w:rPr>
          <w:rFonts w:ascii="Arial" w:hAnsi="Arial" w:cs="Arial"/>
          <w:color w:val="000000"/>
        </w:rPr>
        <w:t>.</w:t>
      </w: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B4203">
        <w:rPr>
          <w:rFonts w:ascii="Arial" w:hAnsi="Arial" w:cs="Arial"/>
          <w:b/>
          <w:color w:val="000000"/>
        </w:rPr>
        <w:t>Proteção para os olhos</w:t>
      </w:r>
      <w:r>
        <w:rPr>
          <w:rFonts w:ascii="Arial" w:hAnsi="Arial" w:cs="Arial"/>
          <w:color w:val="000000"/>
        </w:rPr>
        <w:t>: utilizar óculos de segurança para produtos químicos.</w:t>
      </w: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B4203">
        <w:rPr>
          <w:rFonts w:ascii="Arial" w:hAnsi="Arial" w:cs="Arial"/>
          <w:b/>
          <w:color w:val="000000"/>
        </w:rPr>
        <w:t>Proteção para a pele e corpo</w:t>
      </w:r>
      <w:r>
        <w:rPr>
          <w:rFonts w:ascii="Arial" w:hAnsi="Arial" w:cs="Arial"/>
          <w:color w:val="000000"/>
        </w:rPr>
        <w:t>: utilizar macacão de mangas compridas impermeáveis ou</w:t>
      </w: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hidro</w:t>
      </w:r>
      <w:proofErr w:type="gramEnd"/>
      <w:r>
        <w:rPr>
          <w:rFonts w:ascii="Arial" w:hAnsi="Arial" w:cs="Arial"/>
          <w:color w:val="000000"/>
        </w:rPr>
        <w:t xml:space="preserve"> repelentes.</w:t>
      </w: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B4203">
        <w:rPr>
          <w:rFonts w:ascii="Arial" w:hAnsi="Arial" w:cs="Arial"/>
          <w:b/>
          <w:color w:val="000000"/>
        </w:rPr>
        <w:lastRenderedPageBreak/>
        <w:t>Precauções Especiais</w:t>
      </w:r>
      <w:r>
        <w:rPr>
          <w:rFonts w:ascii="Arial" w:hAnsi="Arial" w:cs="Arial"/>
          <w:color w:val="000000"/>
        </w:rPr>
        <w:t xml:space="preserve">: manter os </w:t>
      </w:r>
      <w:proofErr w:type="spellStart"/>
      <w:r>
        <w:rPr>
          <w:rFonts w:ascii="Arial" w:hAnsi="Arial" w:cs="Arial"/>
          <w:color w:val="000000"/>
        </w:rPr>
        <w:t>EPI’s</w:t>
      </w:r>
      <w:proofErr w:type="spellEnd"/>
      <w:r>
        <w:rPr>
          <w:rFonts w:ascii="Arial" w:hAnsi="Arial" w:cs="Arial"/>
          <w:color w:val="000000"/>
        </w:rPr>
        <w:t xml:space="preserve"> devidamente limpos e em condições adequadas de uso,</w:t>
      </w:r>
      <w:r w:rsidR="00CB420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realizando periodicamente inspeções e possíveis manutenções e/ou substituições de</w:t>
      </w:r>
      <w:r w:rsidR="00CB420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equipamentos danificados.</w:t>
      </w: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B4203">
        <w:rPr>
          <w:rFonts w:ascii="Arial" w:hAnsi="Arial" w:cs="Arial"/>
          <w:b/>
          <w:color w:val="000000"/>
        </w:rPr>
        <w:t>Medidas de higiene</w:t>
      </w:r>
      <w:r>
        <w:rPr>
          <w:rFonts w:ascii="Arial" w:hAnsi="Arial" w:cs="Arial"/>
          <w:color w:val="000000"/>
        </w:rPr>
        <w:t>: tomar banho e trocar de roupa após o uso do produto. Lavar as roupas</w:t>
      </w:r>
      <w:r w:rsidR="00CB420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contaminadas separadamente, evitando contato com outros utensílios de uso pessoal.</w:t>
      </w:r>
    </w:p>
    <w:p w:rsidR="00CB4203" w:rsidRDefault="00CB4203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 w:val="24"/>
          <w:szCs w:val="24"/>
        </w:rPr>
      </w:pP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</w:rPr>
      </w:pPr>
      <w:r>
        <w:rPr>
          <w:rFonts w:ascii="Arial,Bold" w:hAnsi="Arial,Bold" w:cs="Arial,Bold"/>
          <w:b/>
          <w:bCs/>
          <w:color w:val="000000"/>
          <w:sz w:val="24"/>
          <w:szCs w:val="24"/>
        </w:rPr>
        <w:t xml:space="preserve">9. </w:t>
      </w:r>
      <w:r>
        <w:rPr>
          <w:rFonts w:ascii="Arial,Bold" w:hAnsi="Arial,Bold" w:cs="Arial,Bold"/>
          <w:b/>
          <w:bCs/>
          <w:color w:val="000000"/>
        </w:rPr>
        <w:t>PROPRIEDADES FÍSICO-QUÍMICAS</w:t>
      </w:r>
    </w:p>
    <w:p w:rsidR="00CB4203" w:rsidRDefault="00CB4203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B4203">
        <w:rPr>
          <w:rFonts w:ascii="Arial" w:hAnsi="Arial" w:cs="Arial"/>
          <w:b/>
          <w:color w:val="000000"/>
        </w:rPr>
        <w:t>Estado físico</w:t>
      </w:r>
      <w:r>
        <w:rPr>
          <w:rFonts w:ascii="Arial" w:hAnsi="Arial" w:cs="Arial"/>
          <w:color w:val="000000"/>
        </w:rPr>
        <w:t>: líquido</w:t>
      </w: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B4203">
        <w:rPr>
          <w:rFonts w:ascii="Arial" w:hAnsi="Arial" w:cs="Arial"/>
          <w:b/>
          <w:color w:val="000000"/>
        </w:rPr>
        <w:t>Cor</w:t>
      </w:r>
      <w:r>
        <w:rPr>
          <w:rFonts w:ascii="Arial" w:hAnsi="Arial" w:cs="Arial"/>
          <w:color w:val="000000"/>
        </w:rPr>
        <w:t>: amarelada</w:t>
      </w: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B4203">
        <w:rPr>
          <w:rFonts w:ascii="Arial" w:hAnsi="Arial" w:cs="Arial"/>
          <w:b/>
          <w:color w:val="000000"/>
        </w:rPr>
        <w:t>Odor</w:t>
      </w:r>
      <w:r>
        <w:rPr>
          <w:rFonts w:ascii="Arial" w:hAnsi="Arial" w:cs="Arial"/>
          <w:color w:val="000000"/>
        </w:rPr>
        <w:t>: característico</w:t>
      </w: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CB4203">
        <w:rPr>
          <w:rFonts w:ascii="Arial" w:hAnsi="Arial" w:cs="Arial"/>
          <w:b/>
          <w:color w:val="000000"/>
        </w:rPr>
        <w:t>pH</w:t>
      </w:r>
      <w:proofErr w:type="gramEnd"/>
      <w:r>
        <w:rPr>
          <w:rFonts w:ascii="Arial" w:hAnsi="Arial" w:cs="Arial"/>
          <w:color w:val="000000"/>
        </w:rPr>
        <w:t>: não determinado</w:t>
      </w:r>
    </w:p>
    <w:p w:rsidR="00CB4203" w:rsidRDefault="00CB4203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9647A" w:rsidRPr="00CB4203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CB4203">
        <w:rPr>
          <w:rFonts w:ascii="Arial" w:hAnsi="Arial" w:cs="Arial"/>
          <w:b/>
          <w:color w:val="000000"/>
        </w:rPr>
        <w:t>Temperaturas específicas ou faixas de temperatura nas quais ocorrem mudanças de estado</w:t>
      </w:r>
    </w:p>
    <w:p w:rsidR="00CB4203" w:rsidRDefault="00CB4203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9647A" w:rsidRPr="00CB4203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proofErr w:type="gramStart"/>
      <w:r w:rsidRPr="00CB4203">
        <w:rPr>
          <w:rFonts w:ascii="Arial" w:hAnsi="Arial" w:cs="Arial"/>
          <w:b/>
          <w:color w:val="000000"/>
        </w:rPr>
        <w:t>físico</w:t>
      </w:r>
      <w:proofErr w:type="gramEnd"/>
      <w:r w:rsidRPr="00CB4203">
        <w:rPr>
          <w:rFonts w:ascii="Arial" w:hAnsi="Arial" w:cs="Arial"/>
          <w:b/>
          <w:color w:val="000000"/>
        </w:rPr>
        <w:t>:</w:t>
      </w: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B4203">
        <w:rPr>
          <w:rFonts w:ascii="Arial" w:hAnsi="Arial" w:cs="Arial"/>
          <w:b/>
          <w:color w:val="000000"/>
        </w:rPr>
        <w:t>Ponto de fusão</w:t>
      </w:r>
      <w:r>
        <w:rPr>
          <w:rFonts w:ascii="Arial" w:hAnsi="Arial" w:cs="Arial"/>
          <w:color w:val="000000"/>
        </w:rPr>
        <w:t>: não aplicável por tratar-se de um líquido.</w:t>
      </w: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B4203">
        <w:rPr>
          <w:rFonts w:ascii="Arial" w:hAnsi="Arial" w:cs="Arial"/>
          <w:b/>
          <w:color w:val="000000"/>
        </w:rPr>
        <w:t>Ponto de fulgor</w:t>
      </w:r>
      <w:r>
        <w:rPr>
          <w:rFonts w:ascii="Arial" w:hAnsi="Arial" w:cs="Arial"/>
          <w:color w:val="000000"/>
        </w:rPr>
        <w:t>: o produto é inflamável.</w:t>
      </w: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B4203">
        <w:rPr>
          <w:rFonts w:ascii="Arial" w:hAnsi="Arial" w:cs="Arial"/>
          <w:b/>
          <w:color w:val="000000"/>
        </w:rPr>
        <w:t xml:space="preserve">Limites de </w:t>
      </w:r>
      <w:proofErr w:type="spellStart"/>
      <w:r w:rsidRPr="00CB4203">
        <w:rPr>
          <w:rFonts w:ascii="Arial" w:hAnsi="Arial" w:cs="Arial"/>
          <w:b/>
          <w:color w:val="000000"/>
        </w:rPr>
        <w:t>explosividade</w:t>
      </w:r>
      <w:proofErr w:type="spellEnd"/>
      <w:r w:rsidRPr="00CB4203">
        <w:rPr>
          <w:rFonts w:ascii="Arial" w:hAnsi="Arial" w:cs="Arial"/>
          <w:b/>
          <w:color w:val="000000"/>
        </w:rPr>
        <w:t xml:space="preserve"> superior /inferior</w:t>
      </w:r>
      <w:r>
        <w:rPr>
          <w:rFonts w:ascii="Arial" w:hAnsi="Arial" w:cs="Arial"/>
          <w:color w:val="000000"/>
        </w:rPr>
        <w:t>: o produto não é explosivo.</w:t>
      </w: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B4203">
        <w:rPr>
          <w:rFonts w:ascii="Arial" w:hAnsi="Arial" w:cs="Arial"/>
          <w:b/>
          <w:color w:val="000000"/>
        </w:rPr>
        <w:t>Densidade</w:t>
      </w:r>
      <w:r>
        <w:rPr>
          <w:rFonts w:ascii="Arial" w:hAnsi="Arial" w:cs="Arial"/>
          <w:color w:val="000000"/>
        </w:rPr>
        <w:t>: não determinado</w:t>
      </w: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B4203">
        <w:rPr>
          <w:rFonts w:ascii="Arial" w:hAnsi="Arial" w:cs="Arial"/>
          <w:b/>
          <w:color w:val="000000"/>
        </w:rPr>
        <w:t>Solubilidade</w:t>
      </w:r>
      <w:r>
        <w:rPr>
          <w:rFonts w:ascii="Arial" w:hAnsi="Arial" w:cs="Arial"/>
          <w:color w:val="000000"/>
        </w:rPr>
        <w:t>: não determinado</w:t>
      </w: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B4203">
        <w:rPr>
          <w:rFonts w:ascii="Arial" w:hAnsi="Arial" w:cs="Arial"/>
          <w:b/>
          <w:color w:val="000000"/>
        </w:rPr>
        <w:t>Coeficiente de partição água/</w:t>
      </w:r>
      <w:proofErr w:type="spellStart"/>
      <w:r w:rsidRPr="00CB4203">
        <w:rPr>
          <w:rFonts w:ascii="Arial" w:hAnsi="Arial" w:cs="Arial"/>
          <w:b/>
          <w:color w:val="000000"/>
        </w:rPr>
        <w:t>octanol</w:t>
      </w:r>
      <w:proofErr w:type="spellEnd"/>
      <w:r>
        <w:rPr>
          <w:rFonts w:ascii="Arial" w:hAnsi="Arial" w:cs="Arial"/>
          <w:color w:val="000000"/>
        </w:rPr>
        <w:t>: não determinado</w:t>
      </w:r>
    </w:p>
    <w:p w:rsidR="00CB4203" w:rsidRDefault="00CB4203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</w:rPr>
      </w:pP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>10. ESTABILIDADE E REATIVIDADE</w:t>
      </w:r>
    </w:p>
    <w:p w:rsidR="00CB4203" w:rsidRDefault="00CB4203" w:rsidP="00E964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B4203">
        <w:rPr>
          <w:rFonts w:ascii="Arial" w:hAnsi="Arial" w:cs="Arial"/>
          <w:b/>
          <w:color w:val="000000"/>
        </w:rPr>
        <w:t>Instabilidade</w:t>
      </w:r>
      <w:r>
        <w:rPr>
          <w:rFonts w:ascii="Arial" w:hAnsi="Arial" w:cs="Arial"/>
          <w:color w:val="000000"/>
        </w:rPr>
        <w:t xml:space="preserve">: o produto é estável à temperatura ambiente e ao ar, </w:t>
      </w:r>
      <w:proofErr w:type="gramStart"/>
      <w:r>
        <w:rPr>
          <w:rFonts w:ascii="Arial" w:hAnsi="Arial" w:cs="Arial"/>
          <w:color w:val="000000"/>
        </w:rPr>
        <w:t>sob condições</w:t>
      </w:r>
      <w:proofErr w:type="gramEnd"/>
      <w:r>
        <w:rPr>
          <w:rFonts w:ascii="Arial" w:hAnsi="Arial" w:cs="Arial"/>
          <w:color w:val="000000"/>
        </w:rPr>
        <w:t xml:space="preserve"> normais de uso</w:t>
      </w:r>
      <w:r w:rsidR="00CB420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 armazenagem.</w:t>
      </w: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B4203">
        <w:rPr>
          <w:rFonts w:ascii="Arial" w:hAnsi="Arial" w:cs="Arial"/>
          <w:b/>
          <w:color w:val="000000"/>
        </w:rPr>
        <w:t>Reações perigosas</w:t>
      </w:r>
      <w:r>
        <w:rPr>
          <w:rFonts w:ascii="Arial" w:hAnsi="Arial" w:cs="Arial"/>
          <w:color w:val="000000"/>
        </w:rPr>
        <w:t>: não há reações perigosas conhecidas.</w:t>
      </w: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B4203">
        <w:rPr>
          <w:rFonts w:ascii="Arial" w:hAnsi="Arial" w:cs="Arial"/>
          <w:b/>
          <w:color w:val="000000"/>
        </w:rPr>
        <w:t>Produtos perigosos de decomposição</w:t>
      </w:r>
      <w:r>
        <w:rPr>
          <w:rFonts w:ascii="Arial" w:hAnsi="Arial" w:cs="Arial"/>
          <w:color w:val="000000"/>
        </w:rPr>
        <w:t>: a queima produz monóxido de carbono, dióxido de</w:t>
      </w:r>
      <w:r w:rsidR="00CB420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carbono, cloretos, </w:t>
      </w:r>
      <w:proofErr w:type="spellStart"/>
      <w:r>
        <w:rPr>
          <w:rFonts w:ascii="Arial" w:hAnsi="Arial" w:cs="Arial"/>
          <w:color w:val="000000"/>
        </w:rPr>
        <w:t>fosfetos</w:t>
      </w:r>
      <w:proofErr w:type="spellEnd"/>
      <w:r>
        <w:rPr>
          <w:rFonts w:ascii="Arial" w:hAnsi="Arial" w:cs="Arial"/>
          <w:color w:val="000000"/>
        </w:rPr>
        <w:t xml:space="preserve"> e outras substâncias orgânicas não identificáveis.</w:t>
      </w:r>
    </w:p>
    <w:p w:rsidR="00CB4203" w:rsidRDefault="00CB4203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</w:rPr>
      </w:pP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>11. INFORMAÇÕES TOXICOLÓGICAS</w:t>
      </w:r>
    </w:p>
    <w:p w:rsidR="00CB4203" w:rsidRDefault="00CB4203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B4203">
        <w:rPr>
          <w:rFonts w:ascii="Arial" w:hAnsi="Arial" w:cs="Arial"/>
          <w:b/>
          <w:color w:val="000000"/>
        </w:rPr>
        <w:t>Toxicidade aguda</w:t>
      </w:r>
      <w:r>
        <w:rPr>
          <w:rFonts w:ascii="Arial" w:hAnsi="Arial" w:cs="Arial"/>
          <w:color w:val="000000"/>
        </w:rPr>
        <w:t>:</w:t>
      </w:r>
    </w:p>
    <w:p w:rsidR="00CB4203" w:rsidRDefault="00CB4203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B4203">
        <w:rPr>
          <w:rFonts w:ascii="Arial" w:hAnsi="Arial" w:cs="Arial"/>
          <w:b/>
          <w:color w:val="000000"/>
        </w:rPr>
        <w:t>DL50 Oral em ratos</w:t>
      </w:r>
      <w:r>
        <w:rPr>
          <w:rFonts w:ascii="Arial" w:hAnsi="Arial" w:cs="Arial"/>
          <w:color w:val="000000"/>
        </w:rPr>
        <w:t>: 325 mg/kg</w:t>
      </w: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B4203">
        <w:rPr>
          <w:rFonts w:ascii="Arial" w:hAnsi="Arial" w:cs="Arial"/>
          <w:b/>
          <w:color w:val="000000"/>
        </w:rPr>
        <w:t>DL50 Dérmica em ratos</w:t>
      </w:r>
      <w:r>
        <w:rPr>
          <w:rFonts w:ascii="Arial" w:hAnsi="Arial" w:cs="Arial"/>
          <w:color w:val="000000"/>
        </w:rPr>
        <w:t>: 650 mg/kg</w:t>
      </w:r>
    </w:p>
    <w:p w:rsidR="00CB4203" w:rsidRDefault="00CB4203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B4203">
        <w:rPr>
          <w:rFonts w:ascii="Arial" w:hAnsi="Arial" w:cs="Arial"/>
          <w:b/>
          <w:color w:val="000000"/>
        </w:rPr>
        <w:t>Toxicidade crônica</w:t>
      </w:r>
      <w:r>
        <w:rPr>
          <w:rFonts w:ascii="Arial" w:hAnsi="Arial" w:cs="Arial"/>
          <w:color w:val="000000"/>
        </w:rPr>
        <w:t>:</w:t>
      </w:r>
    </w:p>
    <w:p w:rsidR="00CB4203" w:rsidRDefault="00CB4203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spellStart"/>
      <w:r w:rsidRPr="00CB4203">
        <w:rPr>
          <w:rFonts w:ascii="Arial" w:hAnsi="Arial" w:cs="Arial"/>
          <w:b/>
          <w:color w:val="000000"/>
        </w:rPr>
        <w:lastRenderedPageBreak/>
        <w:t>Mutagenicidade</w:t>
      </w:r>
      <w:proofErr w:type="spellEnd"/>
      <w:r>
        <w:rPr>
          <w:rFonts w:ascii="Arial" w:hAnsi="Arial" w:cs="Arial"/>
          <w:color w:val="000000"/>
        </w:rPr>
        <w:t>: o ingrediente ativo é considerado não mutagênico.</w:t>
      </w: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spellStart"/>
      <w:r w:rsidRPr="00CB4203">
        <w:rPr>
          <w:rFonts w:ascii="Arial" w:hAnsi="Arial" w:cs="Arial"/>
          <w:b/>
          <w:color w:val="000000"/>
        </w:rPr>
        <w:t>Carcinogenicidade</w:t>
      </w:r>
      <w:proofErr w:type="spellEnd"/>
      <w:r>
        <w:rPr>
          <w:rFonts w:ascii="Arial" w:hAnsi="Arial" w:cs="Arial"/>
          <w:color w:val="000000"/>
        </w:rPr>
        <w:t>: o ingrediente ativo é considerado não carcinogênico para seres</w:t>
      </w: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humanos</w:t>
      </w:r>
      <w:proofErr w:type="gramEnd"/>
      <w:r>
        <w:rPr>
          <w:rFonts w:ascii="Arial" w:hAnsi="Arial" w:cs="Arial"/>
          <w:color w:val="000000"/>
        </w:rPr>
        <w:t>.</w:t>
      </w: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spellStart"/>
      <w:r w:rsidRPr="00CB4203">
        <w:rPr>
          <w:rFonts w:ascii="Arial" w:hAnsi="Arial" w:cs="Arial"/>
          <w:b/>
          <w:color w:val="000000"/>
        </w:rPr>
        <w:t>Teratogenicidade</w:t>
      </w:r>
      <w:proofErr w:type="spellEnd"/>
      <w:r>
        <w:rPr>
          <w:rFonts w:ascii="Arial" w:hAnsi="Arial" w:cs="Arial"/>
          <w:color w:val="000000"/>
        </w:rPr>
        <w:t>: o ingrediente ativo é considerado não teratogênico para seres</w:t>
      </w: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humanos</w:t>
      </w:r>
      <w:proofErr w:type="gramEnd"/>
      <w:r>
        <w:rPr>
          <w:rFonts w:ascii="Arial" w:hAnsi="Arial" w:cs="Arial"/>
          <w:color w:val="000000"/>
        </w:rPr>
        <w:t>.</w:t>
      </w: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B4203">
        <w:rPr>
          <w:rFonts w:ascii="Arial" w:hAnsi="Arial" w:cs="Arial"/>
          <w:b/>
          <w:color w:val="000000"/>
        </w:rPr>
        <w:t>Efeitos na reprodução</w:t>
      </w:r>
      <w:r>
        <w:rPr>
          <w:rFonts w:ascii="Arial" w:hAnsi="Arial" w:cs="Arial"/>
          <w:color w:val="000000"/>
        </w:rPr>
        <w:t>: o ingrediente ativo é considerado sem efeitos reprodutivos para</w:t>
      </w: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seres</w:t>
      </w:r>
      <w:proofErr w:type="gramEnd"/>
      <w:r>
        <w:rPr>
          <w:rFonts w:ascii="Arial" w:hAnsi="Arial" w:cs="Arial"/>
          <w:color w:val="000000"/>
        </w:rPr>
        <w:t xml:space="preserve"> humanos.</w:t>
      </w:r>
    </w:p>
    <w:p w:rsidR="00CB4203" w:rsidRDefault="00CB4203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</w:rPr>
      </w:pP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>12. INFORMAÇÕES ECOLÓGICAS</w:t>
      </w:r>
    </w:p>
    <w:p w:rsidR="00CB4203" w:rsidRDefault="00CB4203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9647A" w:rsidRPr="00CB4203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CB4203">
        <w:rPr>
          <w:rFonts w:ascii="Arial" w:hAnsi="Arial" w:cs="Arial"/>
          <w:b/>
          <w:color w:val="000000"/>
        </w:rPr>
        <w:t>Efeitos Ambientais, comportamentais e impactos do produto:</w:t>
      </w:r>
    </w:p>
    <w:p w:rsidR="00CB4203" w:rsidRPr="00CB4203" w:rsidRDefault="00CB4203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B4203">
        <w:rPr>
          <w:rFonts w:ascii="Arial" w:hAnsi="Arial" w:cs="Arial"/>
          <w:b/>
          <w:color w:val="000000"/>
        </w:rPr>
        <w:t>Mobilidade</w:t>
      </w:r>
      <w:r>
        <w:rPr>
          <w:rFonts w:ascii="Arial" w:hAnsi="Arial" w:cs="Arial"/>
          <w:color w:val="000000"/>
        </w:rPr>
        <w:t>: o ingrediente ativo DDVP possui uma alta mobilidade no solo (HSDB, 2003).</w:t>
      </w: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B4203">
        <w:rPr>
          <w:rFonts w:ascii="Arial" w:hAnsi="Arial" w:cs="Arial"/>
          <w:b/>
          <w:color w:val="000000"/>
        </w:rPr>
        <w:t>Persistência/</w:t>
      </w:r>
      <w:proofErr w:type="spellStart"/>
      <w:r w:rsidRPr="00CB4203">
        <w:rPr>
          <w:rFonts w:ascii="Arial" w:hAnsi="Arial" w:cs="Arial"/>
          <w:b/>
          <w:color w:val="000000"/>
        </w:rPr>
        <w:t>Degradabilidade</w:t>
      </w:r>
      <w:proofErr w:type="spellEnd"/>
      <w:r>
        <w:rPr>
          <w:rFonts w:ascii="Arial" w:hAnsi="Arial" w:cs="Arial"/>
          <w:color w:val="000000"/>
        </w:rPr>
        <w:t>: vapores de DDVP são degradados na atmosfera por</w:t>
      </w: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reação</w:t>
      </w:r>
      <w:proofErr w:type="gramEnd"/>
      <w:r>
        <w:rPr>
          <w:rFonts w:ascii="Arial" w:hAnsi="Arial" w:cs="Arial"/>
          <w:color w:val="000000"/>
        </w:rPr>
        <w:t xml:space="preserve"> fotoquímica produzida por radicais hidroxila; a meia vida para essa reação no ar</w:t>
      </w: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é</w:t>
      </w:r>
      <w:proofErr w:type="gramEnd"/>
      <w:r>
        <w:rPr>
          <w:rFonts w:ascii="Arial" w:hAnsi="Arial" w:cs="Arial"/>
          <w:color w:val="000000"/>
        </w:rPr>
        <w:t xml:space="preserve"> estimado em 13,6 horas. </w:t>
      </w:r>
      <w:proofErr w:type="spellStart"/>
      <w:r>
        <w:rPr>
          <w:rFonts w:ascii="Arial" w:hAnsi="Arial" w:cs="Arial"/>
          <w:color w:val="000000"/>
        </w:rPr>
        <w:t>Diclorvós</w:t>
      </w:r>
      <w:proofErr w:type="spellEnd"/>
      <w:r>
        <w:rPr>
          <w:rFonts w:ascii="Arial" w:hAnsi="Arial" w:cs="Arial"/>
          <w:color w:val="000000"/>
        </w:rPr>
        <w:t xml:space="preserve"> degrada-se no solo por hidrolise e biodegradação.</w:t>
      </w: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 Fator de Bioconcentração (BCF) em carpas é &lt; 0,5 e a excreção do inseticida </w:t>
      </w:r>
      <w:proofErr w:type="gramStart"/>
      <w:r>
        <w:rPr>
          <w:rFonts w:ascii="Arial" w:hAnsi="Arial" w:cs="Arial"/>
          <w:color w:val="000000"/>
        </w:rPr>
        <w:t>tem</w:t>
      </w:r>
      <w:proofErr w:type="gramEnd"/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uma</w:t>
      </w:r>
      <w:proofErr w:type="gramEnd"/>
      <w:r>
        <w:rPr>
          <w:rFonts w:ascii="Arial" w:hAnsi="Arial" w:cs="Arial"/>
          <w:color w:val="000000"/>
        </w:rPr>
        <w:t xml:space="preserve"> meia vida de 0,6 horas (HSDB, 2003).</w:t>
      </w:r>
    </w:p>
    <w:p w:rsidR="00CB4203" w:rsidRDefault="00CB4203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E9647A" w:rsidRPr="00CB4203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proofErr w:type="spellStart"/>
      <w:r w:rsidRPr="00CB4203">
        <w:rPr>
          <w:rFonts w:ascii="Arial" w:hAnsi="Arial" w:cs="Arial"/>
          <w:b/>
          <w:color w:val="000000"/>
        </w:rPr>
        <w:t>Ecotoxicidade</w:t>
      </w:r>
      <w:proofErr w:type="spellEnd"/>
      <w:r w:rsidRPr="00CB4203">
        <w:rPr>
          <w:rFonts w:ascii="Arial" w:hAnsi="Arial" w:cs="Arial"/>
          <w:b/>
          <w:color w:val="000000"/>
        </w:rPr>
        <w:t>:</w:t>
      </w:r>
    </w:p>
    <w:p w:rsidR="00CB4203" w:rsidRDefault="00CB4203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9647A" w:rsidRPr="00CB4203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CB4203">
        <w:rPr>
          <w:rFonts w:ascii="Arial" w:hAnsi="Arial" w:cs="Arial"/>
          <w:b/>
          <w:color w:val="000000"/>
        </w:rPr>
        <w:t>Dados referentes ao ingrediente ativo DDVP</w:t>
      </w:r>
    </w:p>
    <w:p w:rsidR="00CB4203" w:rsidRDefault="00CB4203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B4203">
        <w:rPr>
          <w:rFonts w:ascii="Arial" w:hAnsi="Arial" w:cs="Arial"/>
          <w:b/>
          <w:color w:val="000000"/>
        </w:rPr>
        <w:t>Toxicidade para peixes (</w:t>
      </w:r>
      <w:proofErr w:type="spellStart"/>
      <w:r w:rsidRPr="00CB4203">
        <w:rPr>
          <w:rFonts w:ascii="Arial,Italic" w:hAnsi="Arial,Italic" w:cs="Arial,Italic"/>
          <w:b/>
          <w:i/>
          <w:iCs/>
          <w:color w:val="000000"/>
        </w:rPr>
        <w:t>Oncorhynchus</w:t>
      </w:r>
      <w:proofErr w:type="spellEnd"/>
      <w:r w:rsidRPr="00CB4203">
        <w:rPr>
          <w:rFonts w:ascii="Arial,Italic" w:hAnsi="Arial,Italic" w:cs="Arial,Italic"/>
          <w:b/>
          <w:i/>
          <w:iCs/>
          <w:color w:val="000000"/>
        </w:rPr>
        <w:t xml:space="preserve"> </w:t>
      </w:r>
      <w:proofErr w:type="spellStart"/>
      <w:r w:rsidRPr="00CB4203">
        <w:rPr>
          <w:rFonts w:ascii="Arial,Italic" w:hAnsi="Arial,Italic" w:cs="Arial,Italic"/>
          <w:b/>
          <w:i/>
          <w:iCs/>
          <w:color w:val="000000"/>
        </w:rPr>
        <w:t>mykiss</w:t>
      </w:r>
      <w:proofErr w:type="spellEnd"/>
      <w:r w:rsidRPr="00CB4203">
        <w:rPr>
          <w:rFonts w:ascii="Arial" w:hAnsi="Arial" w:cs="Arial"/>
          <w:b/>
          <w:color w:val="000000"/>
        </w:rPr>
        <w:t>)</w:t>
      </w:r>
      <w:r>
        <w:rPr>
          <w:rFonts w:ascii="Arial" w:hAnsi="Arial" w:cs="Arial"/>
          <w:color w:val="000000"/>
        </w:rPr>
        <w:t xml:space="preserve">: CL50 (96h) 0,1 </w:t>
      </w:r>
      <w:proofErr w:type="spellStart"/>
      <w:r>
        <w:rPr>
          <w:rFonts w:ascii="Arial" w:hAnsi="Arial" w:cs="Arial"/>
          <w:color w:val="000000"/>
        </w:rPr>
        <w:t>μg</w:t>
      </w:r>
      <w:proofErr w:type="spellEnd"/>
      <w:r>
        <w:rPr>
          <w:rFonts w:ascii="Arial" w:hAnsi="Arial" w:cs="Arial"/>
          <w:color w:val="000000"/>
        </w:rPr>
        <w:t>/L</w:t>
      </w: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B4203">
        <w:rPr>
          <w:rFonts w:ascii="Arial" w:hAnsi="Arial" w:cs="Arial"/>
          <w:b/>
          <w:color w:val="000000"/>
        </w:rPr>
        <w:t xml:space="preserve">Toxicidade para </w:t>
      </w:r>
      <w:proofErr w:type="spellStart"/>
      <w:proofErr w:type="gramStart"/>
      <w:r w:rsidRPr="00CB4203">
        <w:rPr>
          <w:rFonts w:ascii="Arial" w:hAnsi="Arial" w:cs="Arial"/>
          <w:b/>
          <w:color w:val="000000"/>
        </w:rPr>
        <w:t>microcrustáceos</w:t>
      </w:r>
      <w:proofErr w:type="spellEnd"/>
      <w:r w:rsidRPr="00CB4203">
        <w:rPr>
          <w:rFonts w:ascii="Arial" w:hAnsi="Arial" w:cs="Arial"/>
          <w:b/>
          <w:color w:val="000000"/>
        </w:rPr>
        <w:t>(</w:t>
      </w:r>
      <w:proofErr w:type="spellStart"/>
      <w:proofErr w:type="gramEnd"/>
      <w:r w:rsidRPr="00CB4203">
        <w:rPr>
          <w:rFonts w:ascii="Arial,Italic" w:hAnsi="Arial,Italic" w:cs="Arial,Italic"/>
          <w:b/>
          <w:i/>
          <w:iCs/>
          <w:color w:val="000000"/>
        </w:rPr>
        <w:t>Daphnia</w:t>
      </w:r>
      <w:proofErr w:type="spellEnd"/>
      <w:r w:rsidRPr="00CB4203">
        <w:rPr>
          <w:rFonts w:ascii="Arial,Italic" w:hAnsi="Arial,Italic" w:cs="Arial,Italic"/>
          <w:b/>
          <w:i/>
          <w:iCs/>
          <w:color w:val="000000"/>
        </w:rPr>
        <w:t xml:space="preserve"> magna</w:t>
      </w:r>
      <w:r w:rsidRPr="00CB4203">
        <w:rPr>
          <w:rFonts w:ascii="Arial" w:hAnsi="Arial" w:cs="Arial"/>
          <w:b/>
          <w:color w:val="000000"/>
        </w:rPr>
        <w:t>)</w:t>
      </w:r>
      <w:r>
        <w:rPr>
          <w:rFonts w:ascii="Arial" w:hAnsi="Arial" w:cs="Arial"/>
          <w:color w:val="000000"/>
        </w:rPr>
        <w:t>: CE50 (24h) 0,233μg/L</w:t>
      </w: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B4203">
        <w:rPr>
          <w:rFonts w:ascii="Arial" w:hAnsi="Arial" w:cs="Arial"/>
          <w:b/>
          <w:color w:val="000000"/>
        </w:rPr>
        <w:t>Toxicidade para abelhas (</w:t>
      </w:r>
      <w:proofErr w:type="spellStart"/>
      <w:r w:rsidRPr="00CB4203">
        <w:rPr>
          <w:rFonts w:ascii="Arial,Italic" w:hAnsi="Arial,Italic" w:cs="Arial,Italic"/>
          <w:b/>
          <w:i/>
          <w:iCs/>
          <w:color w:val="000000"/>
        </w:rPr>
        <w:t>Apis</w:t>
      </w:r>
      <w:proofErr w:type="spellEnd"/>
      <w:r w:rsidRPr="00CB4203">
        <w:rPr>
          <w:rFonts w:ascii="Arial,Italic" w:hAnsi="Arial,Italic" w:cs="Arial,Italic"/>
          <w:b/>
          <w:i/>
          <w:iCs/>
          <w:color w:val="000000"/>
        </w:rPr>
        <w:t xml:space="preserve"> melífera</w:t>
      </w:r>
      <w:r w:rsidRPr="00CB4203">
        <w:rPr>
          <w:rFonts w:ascii="Arial" w:hAnsi="Arial" w:cs="Arial"/>
          <w:b/>
          <w:color w:val="000000"/>
        </w:rPr>
        <w:t>)</w:t>
      </w:r>
      <w:r>
        <w:rPr>
          <w:rFonts w:ascii="Arial" w:hAnsi="Arial" w:cs="Arial"/>
          <w:color w:val="000000"/>
        </w:rPr>
        <w:t xml:space="preserve">: DL50 (48h) 0,5 </w:t>
      </w:r>
      <w:proofErr w:type="spellStart"/>
      <w:r>
        <w:rPr>
          <w:rFonts w:ascii="Arial" w:hAnsi="Arial" w:cs="Arial"/>
          <w:color w:val="000000"/>
        </w:rPr>
        <w:t>μg</w:t>
      </w:r>
      <w:proofErr w:type="spellEnd"/>
      <w:r>
        <w:rPr>
          <w:rFonts w:ascii="Arial" w:hAnsi="Arial" w:cs="Arial"/>
          <w:color w:val="000000"/>
        </w:rPr>
        <w:t>/abelha</w:t>
      </w:r>
    </w:p>
    <w:p w:rsidR="00E9647A" w:rsidRDefault="00E9647A" w:rsidP="00E964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B4203">
        <w:rPr>
          <w:rFonts w:ascii="Arial" w:hAnsi="Arial" w:cs="Arial"/>
          <w:b/>
          <w:color w:val="000000"/>
        </w:rPr>
        <w:t>Toxicidade para codorniz (</w:t>
      </w:r>
      <w:proofErr w:type="spellStart"/>
      <w:r w:rsidRPr="00CB4203">
        <w:rPr>
          <w:rFonts w:ascii="Arial,Italic" w:hAnsi="Arial,Italic" w:cs="Arial,Italic"/>
          <w:b/>
          <w:i/>
          <w:iCs/>
          <w:color w:val="000000"/>
        </w:rPr>
        <w:t>Coturnix</w:t>
      </w:r>
      <w:proofErr w:type="spellEnd"/>
      <w:r w:rsidRPr="00CB4203">
        <w:rPr>
          <w:rFonts w:ascii="Arial,Italic" w:hAnsi="Arial,Italic" w:cs="Arial,Italic"/>
          <w:b/>
          <w:i/>
          <w:iCs/>
          <w:color w:val="000000"/>
        </w:rPr>
        <w:t xml:space="preserve"> </w:t>
      </w:r>
      <w:proofErr w:type="spellStart"/>
      <w:r w:rsidRPr="00CB4203">
        <w:rPr>
          <w:rFonts w:ascii="Arial,Italic" w:hAnsi="Arial,Italic" w:cs="Arial,Italic"/>
          <w:b/>
          <w:i/>
          <w:iCs/>
          <w:color w:val="000000"/>
        </w:rPr>
        <w:t>japonica</w:t>
      </w:r>
      <w:proofErr w:type="spellEnd"/>
      <w:r w:rsidRPr="00CB4203">
        <w:rPr>
          <w:rFonts w:ascii="Arial" w:hAnsi="Arial" w:cs="Arial"/>
          <w:b/>
          <w:color w:val="000000"/>
        </w:rPr>
        <w:t>):</w:t>
      </w:r>
      <w:r>
        <w:rPr>
          <w:rFonts w:ascii="Arial" w:hAnsi="Arial" w:cs="Arial"/>
          <w:color w:val="000000"/>
        </w:rPr>
        <w:t xml:space="preserve"> CL50 (8d) 298 </w:t>
      </w:r>
      <w:proofErr w:type="spellStart"/>
      <w:r>
        <w:rPr>
          <w:rFonts w:ascii="Arial" w:hAnsi="Arial" w:cs="Arial"/>
          <w:color w:val="000000"/>
        </w:rPr>
        <w:t>ppm</w:t>
      </w:r>
      <w:proofErr w:type="spellEnd"/>
    </w:p>
    <w:p w:rsidR="00CB4203" w:rsidRDefault="00CB4203" w:rsidP="00E9647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</w:rPr>
      </w:pPr>
    </w:p>
    <w:p w:rsidR="00E9647A" w:rsidRDefault="00E9647A" w:rsidP="00E9647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>13. CONSIDERAÇÕES SOBRE TRATAMENTO E DISPOSIÇÃO</w:t>
      </w:r>
    </w:p>
    <w:p w:rsidR="00CB4203" w:rsidRDefault="00CB4203" w:rsidP="00E964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E9647A" w:rsidRPr="00CB4203" w:rsidRDefault="00E9647A" w:rsidP="00E964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CB4203">
        <w:rPr>
          <w:rFonts w:ascii="Arial" w:hAnsi="Arial" w:cs="Arial"/>
          <w:b/>
          <w:color w:val="000000"/>
        </w:rPr>
        <w:t>Métodos de tratamento e disposição:</w:t>
      </w:r>
    </w:p>
    <w:p w:rsidR="00CB4203" w:rsidRDefault="00CB4203" w:rsidP="00E964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B4203">
        <w:rPr>
          <w:rFonts w:ascii="Arial" w:hAnsi="Arial" w:cs="Arial"/>
          <w:b/>
          <w:color w:val="000000"/>
        </w:rPr>
        <w:t>Produto:</w:t>
      </w:r>
      <w:r>
        <w:rPr>
          <w:rFonts w:ascii="Arial" w:hAnsi="Arial" w:cs="Arial"/>
          <w:color w:val="000000"/>
        </w:rPr>
        <w:t xml:space="preserve"> desativar o produto através de incineração em fornos destinados para este tipo</w:t>
      </w: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de</w:t>
      </w:r>
      <w:proofErr w:type="gramEnd"/>
      <w:r>
        <w:rPr>
          <w:rFonts w:ascii="Arial" w:hAnsi="Arial" w:cs="Arial"/>
          <w:color w:val="000000"/>
        </w:rPr>
        <w:t xml:space="preserve"> operação, equipados com câmaras de lavagem de gases efluentes e aprovados por</w:t>
      </w: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órgão</w:t>
      </w:r>
      <w:proofErr w:type="gramEnd"/>
      <w:r>
        <w:rPr>
          <w:rFonts w:ascii="Arial" w:hAnsi="Arial" w:cs="Arial"/>
          <w:color w:val="000000"/>
        </w:rPr>
        <w:t xml:space="preserve"> competente.</w:t>
      </w: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B4203">
        <w:rPr>
          <w:rFonts w:ascii="Arial" w:hAnsi="Arial" w:cs="Arial"/>
          <w:b/>
          <w:color w:val="000000"/>
        </w:rPr>
        <w:t>Restos de produtos</w:t>
      </w:r>
      <w:r>
        <w:rPr>
          <w:rFonts w:ascii="Arial" w:hAnsi="Arial" w:cs="Arial"/>
          <w:color w:val="000000"/>
        </w:rPr>
        <w:t>: manter as eventuais sobras dos produtos e ou com validade</w:t>
      </w: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vencida</w:t>
      </w:r>
      <w:proofErr w:type="gramEnd"/>
      <w:r>
        <w:rPr>
          <w:rFonts w:ascii="Arial" w:hAnsi="Arial" w:cs="Arial"/>
          <w:color w:val="000000"/>
        </w:rPr>
        <w:t xml:space="preserve"> em suas embalagens originais adequadamente fechadas.</w:t>
      </w: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B4203">
        <w:rPr>
          <w:rFonts w:ascii="Arial" w:hAnsi="Arial" w:cs="Arial"/>
          <w:b/>
          <w:color w:val="000000"/>
        </w:rPr>
        <w:t>Embalagem usada</w:t>
      </w:r>
      <w:r>
        <w:rPr>
          <w:rFonts w:ascii="Arial" w:hAnsi="Arial" w:cs="Arial"/>
          <w:color w:val="000000"/>
        </w:rPr>
        <w:t>: as embalagens vazias deverão ser submetidas à tríplice lavagem e</w:t>
      </w:r>
    </w:p>
    <w:p w:rsidR="00E9647A" w:rsidRDefault="00255803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Poderão ser entregues nos órgãos ambientais das prefeituras das cidades, pois os mesmos possuem programas de coleta e reciclagem de embalagens </w:t>
      </w:r>
      <w:proofErr w:type="spellStart"/>
      <w:r>
        <w:rPr>
          <w:rFonts w:ascii="Arial" w:hAnsi="Arial" w:cs="Arial"/>
          <w:color w:val="000000"/>
        </w:rPr>
        <w:t>domissanitárias</w:t>
      </w:r>
      <w:proofErr w:type="spellEnd"/>
      <w:r>
        <w:rPr>
          <w:rFonts w:ascii="Arial" w:hAnsi="Arial" w:cs="Arial"/>
          <w:color w:val="000000"/>
        </w:rPr>
        <w:t>.</w:t>
      </w: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Observe Legislação Estadual e Municipal específicas. Consulte o Órgão Estadual ou</w:t>
      </w: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Municipal de meio ambiente.</w:t>
      </w:r>
    </w:p>
    <w:p w:rsidR="00255803" w:rsidRDefault="00255803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</w:rPr>
      </w:pP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>14. INFORMAÇÕES SOBRE TRANSPORTE</w:t>
      </w:r>
    </w:p>
    <w:p w:rsidR="00255803" w:rsidRDefault="00255803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9647A" w:rsidRPr="00255803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255803">
        <w:rPr>
          <w:rFonts w:ascii="Arial" w:hAnsi="Arial" w:cs="Arial"/>
          <w:b/>
          <w:color w:val="000000"/>
        </w:rPr>
        <w:t>Regulamentações nacionais e internacionais:</w:t>
      </w: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55803">
        <w:rPr>
          <w:rFonts w:ascii="Arial" w:hAnsi="Arial" w:cs="Arial"/>
          <w:b/>
          <w:color w:val="000000"/>
        </w:rPr>
        <w:t>Terrestres:</w:t>
      </w:r>
      <w:r>
        <w:rPr>
          <w:rFonts w:ascii="Arial" w:hAnsi="Arial" w:cs="Arial"/>
          <w:color w:val="000000"/>
        </w:rPr>
        <w:t xml:space="preserve"> Número ONU 3017 - Pesticida à base de </w:t>
      </w:r>
      <w:proofErr w:type="spellStart"/>
      <w:r>
        <w:rPr>
          <w:rFonts w:ascii="Arial" w:hAnsi="Arial" w:cs="Arial"/>
          <w:color w:val="000000"/>
        </w:rPr>
        <w:t>organofosforado</w:t>
      </w:r>
      <w:proofErr w:type="spellEnd"/>
      <w:r>
        <w:rPr>
          <w:rFonts w:ascii="Arial" w:hAnsi="Arial" w:cs="Arial"/>
          <w:color w:val="000000"/>
        </w:rPr>
        <w:t xml:space="preserve"> líquidos, tóxicos,</w:t>
      </w: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inflamáveis</w:t>
      </w:r>
      <w:proofErr w:type="gramEnd"/>
      <w:r>
        <w:rPr>
          <w:rFonts w:ascii="Arial" w:hAnsi="Arial" w:cs="Arial"/>
          <w:color w:val="000000"/>
        </w:rPr>
        <w:t xml:space="preserve">, N.E.com </w:t>
      </w:r>
      <w:proofErr w:type="spellStart"/>
      <w:r>
        <w:rPr>
          <w:rFonts w:ascii="Arial" w:hAnsi="Arial" w:cs="Arial"/>
          <w:color w:val="000000"/>
        </w:rPr>
        <w:t>PFg</w:t>
      </w:r>
      <w:proofErr w:type="spellEnd"/>
      <w:r>
        <w:rPr>
          <w:rFonts w:ascii="Arial" w:hAnsi="Arial" w:cs="Arial"/>
          <w:color w:val="000000"/>
        </w:rPr>
        <w:t xml:space="preserve"> igual ou superior a 23°C</w:t>
      </w: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55803">
        <w:rPr>
          <w:rFonts w:ascii="Arial" w:hAnsi="Arial" w:cs="Arial"/>
          <w:b/>
          <w:color w:val="000000"/>
        </w:rPr>
        <w:t>Marítimo</w:t>
      </w:r>
      <w:r>
        <w:rPr>
          <w:rFonts w:ascii="Arial" w:hAnsi="Arial" w:cs="Arial"/>
          <w:color w:val="000000"/>
        </w:rPr>
        <w:t xml:space="preserve">: (IMO) Classe de Risco = 6.1, Substâncias Tóxicas </w:t>
      </w:r>
      <w:r w:rsidR="00255803"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N</w:t>
      </w:r>
      <w:r w:rsidR="00255803">
        <w:rPr>
          <w:rFonts w:ascii="Arial" w:hAnsi="Arial" w:cs="Arial"/>
          <w:color w:val="000000"/>
        </w:rPr>
        <w:t>º</w:t>
      </w:r>
      <w:r>
        <w:rPr>
          <w:rFonts w:ascii="Arial" w:hAnsi="Arial" w:cs="Arial"/>
          <w:color w:val="000000"/>
          <w:sz w:val="14"/>
          <w:szCs w:val="14"/>
        </w:rPr>
        <w:t xml:space="preserve"> </w:t>
      </w:r>
      <w:r>
        <w:rPr>
          <w:rFonts w:ascii="Arial" w:hAnsi="Arial" w:cs="Arial"/>
          <w:color w:val="000000"/>
        </w:rPr>
        <w:t>ONU = 3017</w:t>
      </w: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55803">
        <w:rPr>
          <w:rFonts w:ascii="Arial" w:hAnsi="Arial" w:cs="Arial"/>
          <w:b/>
          <w:color w:val="000000"/>
        </w:rPr>
        <w:t>Aéreo:</w:t>
      </w:r>
      <w:r>
        <w:rPr>
          <w:rFonts w:ascii="Arial" w:hAnsi="Arial" w:cs="Arial"/>
          <w:color w:val="000000"/>
        </w:rPr>
        <w:t xml:space="preserve"> (ICAO/IATA) Classe de Risco = 6.1, Substâncias Tóxicas – N</w:t>
      </w:r>
      <w:r w:rsidR="00255803">
        <w:rPr>
          <w:rFonts w:ascii="Arial" w:hAnsi="Arial" w:cs="Arial"/>
          <w:color w:val="000000"/>
        </w:rPr>
        <w:t>º</w:t>
      </w:r>
      <w:r>
        <w:rPr>
          <w:rFonts w:ascii="Arial" w:hAnsi="Arial" w:cs="Arial"/>
          <w:color w:val="000000"/>
          <w:sz w:val="14"/>
          <w:szCs w:val="14"/>
        </w:rPr>
        <w:t xml:space="preserve"> </w:t>
      </w:r>
      <w:r>
        <w:rPr>
          <w:rFonts w:ascii="Arial" w:hAnsi="Arial" w:cs="Arial"/>
          <w:color w:val="000000"/>
        </w:rPr>
        <w:t>ONU = 3017</w:t>
      </w:r>
    </w:p>
    <w:p w:rsidR="00255803" w:rsidRDefault="00255803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E9647A" w:rsidRPr="00255803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255803">
        <w:rPr>
          <w:rFonts w:ascii="Arial" w:hAnsi="Arial" w:cs="Arial"/>
          <w:b/>
          <w:color w:val="000000"/>
        </w:rPr>
        <w:t>Para produto classificado como perigoso para o transporte:</w:t>
      </w:r>
    </w:p>
    <w:p w:rsidR="00255803" w:rsidRDefault="00255803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55803">
        <w:rPr>
          <w:rFonts w:ascii="Arial" w:hAnsi="Arial" w:cs="Arial"/>
          <w:b/>
          <w:color w:val="000000"/>
        </w:rPr>
        <w:t>Número ONU</w:t>
      </w:r>
      <w:r>
        <w:rPr>
          <w:rFonts w:ascii="Arial" w:hAnsi="Arial" w:cs="Arial"/>
          <w:color w:val="000000"/>
        </w:rPr>
        <w:t>: 3017</w:t>
      </w: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55803">
        <w:rPr>
          <w:rFonts w:ascii="Arial" w:hAnsi="Arial" w:cs="Arial"/>
          <w:b/>
          <w:color w:val="000000"/>
        </w:rPr>
        <w:t>Nome apropriado para embarque</w:t>
      </w:r>
      <w:r>
        <w:rPr>
          <w:rFonts w:ascii="Arial" w:hAnsi="Arial" w:cs="Arial"/>
          <w:color w:val="000000"/>
        </w:rPr>
        <w:t xml:space="preserve">: Pesticida à base de </w:t>
      </w:r>
      <w:proofErr w:type="spellStart"/>
      <w:r>
        <w:rPr>
          <w:rFonts w:ascii="Arial" w:hAnsi="Arial" w:cs="Arial"/>
          <w:color w:val="000000"/>
        </w:rPr>
        <w:t>organofosforado</w:t>
      </w:r>
      <w:proofErr w:type="spellEnd"/>
      <w:r>
        <w:rPr>
          <w:rFonts w:ascii="Arial" w:hAnsi="Arial" w:cs="Arial"/>
          <w:color w:val="000000"/>
        </w:rPr>
        <w:t xml:space="preserve"> líquidos, tóxicos,</w:t>
      </w:r>
      <w:r w:rsidR="0025580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inflamáveis, N.E.com </w:t>
      </w:r>
      <w:proofErr w:type="spellStart"/>
      <w:proofErr w:type="gramStart"/>
      <w:r>
        <w:rPr>
          <w:rFonts w:ascii="Arial" w:hAnsi="Arial" w:cs="Arial"/>
          <w:color w:val="000000"/>
        </w:rPr>
        <w:t>PFg</w:t>
      </w:r>
      <w:proofErr w:type="spellEnd"/>
      <w:proofErr w:type="gramEnd"/>
      <w:r>
        <w:rPr>
          <w:rFonts w:ascii="Arial" w:hAnsi="Arial" w:cs="Arial"/>
          <w:color w:val="000000"/>
        </w:rPr>
        <w:t xml:space="preserve"> igual ou superior a 23°C</w:t>
      </w: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55803">
        <w:rPr>
          <w:rFonts w:ascii="Arial" w:hAnsi="Arial" w:cs="Arial"/>
          <w:b/>
          <w:color w:val="000000"/>
        </w:rPr>
        <w:t>Classe de risco</w:t>
      </w:r>
      <w:r>
        <w:rPr>
          <w:rFonts w:ascii="Arial" w:hAnsi="Arial" w:cs="Arial"/>
          <w:color w:val="000000"/>
        </w:rPr>
        <w:t>: 6.1</w:t>
      </w: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55803">
        <w:rPr>
          <w:rFonts w:ascii="Arial" w:hAnsi="Arial" w:cs="Arial"/>
          <w:b/>
          <w:color w:val="000000"/>
        </w:rPr>
        <w:t>Risco subsidiário</w:t>
      </w:r>
      <w:r>
        <w:rPr>
          <w:rFonts w:ascii="Arial" w:hAnsi="Arial" w:cs="Arial"/>
          <w:color w:val="000000"/>
        </w:rPr>
        <w:t>: 3</w:t>
      </w: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55803">
        <w:rPr>
          <w:rFonts w:ascii="Arial" w:hAnsi="Arial" w:cs="Arial"/>
          <w:b/>
          <w:color w:val="000000"/>
        </w:rPr>
        <w:t>Número de risco</w:t>
      </w:r>
      <w:r>
        <w:rPr>
          <w:rFonts w:ascii="Arial" w:hAnsi="Arial" w:cs="Arial"/>
          <w:color w:val="000000"/>
        </w:rPr>
        <w:t>: 63</w:t>
      </w: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55803">
        <w:rPr>
          <w:rFonts w:ascii="Arial" w:hAnsi="Arial" w:cs="Arial"/>
          <w:b/>
          <w:color w:val="000000"/>
        </w:rPr>
        <w:t>Grupo de embalagem</w:t>
      </w:r>
      <w:r>
        <w:rPr>
          <w:rFonts w:ascii="Arial" w:hAnsi="Arial" w:cs="Arial"/>
          <w:color w:val="000000"/>
        </w:rPr>
        <w:t>: III</w:t>
      </w:r>
    </w:p>
    <w:p w:rsidR="00255803" w:rsidRDefault="00255803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</w:rPr>
      </w:pP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>15. REGULAMENTAÇÕES</w:t>
      </w:r>
    </w:p>
    <w:p w:rsidR="00255803" w:rsidRDefault="00255803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55803">
        <w:rPr>
          <w:rFonts w:ascii="Arial" w:hAnsi="Arial" w:cs="Arial"/>
          <w:b/>
          <w:color w:val="000000"/>
        </w:rPr>
        <w:t>Regulamentações</w:t>
      </w:r>
      <w:r>
        <w:rPr>
          <w:rFonts w:ascii="Arial" w:hAnsi="Arial" w:cs="Arial"/>
          <w:color w:val="000000"/>
        </w:rPr>
        <w:t>:</w:t>
      </w:r>
    </w:p>
    <w:p w:rsidR="00E9647A" w:rsidRPr="00255803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Registrado no Ministério da </w:t>
      </w:r>
      <w:r w:rsidR="00255803">
        <w:rPr>
          <w:rFonts w:ascii="Arial" w:hAnsi="Arial" w:cs="Arial"/>
          <w:color w:val="000000"/>
        </w:rPr>
        <w:t>Saúde so</w:t>
      </w:r>
      <w:r>
        <w:rPr>
          <w:rFonts w:ascii="Arial" w:hAnsi="Arial" w:cs="Arial"/>
          <w:color w:val="000000"/>
        </w:rPr>
        <w:t xml:space="preserve">b </w:t>
      </w:r>
      <w:r w:rsidRPr="00255803">
        <w:rPr>
          <w:rFonts w:ascii="Arial" w:hAnsi="Arial" w:cs="Arial"/>
          <w:color w:val="000000"/>
        </w:rPr>
        <w:t>n</w:t>
      </w:r>
      <w:r w:rsidR="00255803" w:rsidRPr="00255803">
        <w:rPr>
          <w:rFonts w:ascii="Arial" w:hAnsi="Arial" w:cs="Arial"/>
          <w:color w:val="000000"/>
        </w:rPr>
        <w:t>º</w:t>
      </w:r>
      <w:r w:rsidR="001F5C0F">
        <w:rPr>
          <w:rFonts w:ascii="Arial" w:hAnsi="Arial" w:cs="Arial"/>
          <w:color w:val="000000"/>
        </w:rPr>
        <w:t xml:space="preserve"> 320680007</w:t>
      </w:r>
    </w:p>
    <w:p w:rsidR="00255803" w:rsidRDefault="00255803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45C29" w:rsidRDefault="00A45C29" w:rsidP="00E964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E9647A" w:rsidRPr="00255803" w:rsidRDefault="00E9647A" w:rsidP="00A4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255803">
        <w:rPr>
          <w:rFonts w:ascii="Arial" w:hAnsi="Arial" w:cs="Arial"/>
          <w:b/>
          <w:color w:val="000000"/>
        </w:rPr>
        <w:t>Informações sobre risco e segurança conforme escritas no rótulo:</w:t>
      </w:r>
    </w:p>
    <w:p w:rsidR="00E9647A" w:rsidRDefault="00E9647A" w:rsidP="00A4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Conservar o produto longe do alcance de crianças e animais</w:t>
      </w:r>
      <w:r w:rsidR="00255803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Não aplicar sobre alimentos e utensílios de cozinha, plantas e aquários.</w:t>
      </w:r>
      <w:r w:rsidR="0025580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Não fumar durante a aplicação</w:t>
      </w:r>
      <w:r w:rsidR="00255803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Em caso de intoxicação, procurar o Centro de Intoxicações ou Serviço de Saúde, levando a</w:t>
      </w:r>
      <w:r w:rsidR="0025580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embalagem do produto</w:t>
      </w:r>
      <w:r w:rsidR="00255803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Manter o produto na embalagem original</w:t>
      </w:r>
      <w:r w:rsidR="00255803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Não reutilizar as embalagens vazias</w:t>
      </w:r>
      <w:r w:rsidR="00255803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Em caso de contato direto com o produto, lavar a parte atingida com água e sabão</w:t>
      </w:r>
      <w:r w:rsidR="00255803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Em caso de contato com os olhos, lavar com água corrente em abundância</w:t>
      </w:r>
    </w:p>
    <w:p w:rsidR="00E9647A" w:rsidRDefault="00E9647A" w:rsidP="00A4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Embalagens vazias devem ser levadas até o local indicado para o recolhimento para ser feito o</w:t>
      </w:r>
      <w:r w:rsidR="0025580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descarte por incineração, normalmente o serviço é prestado pela Secretaria do Meio Ambiente</w:t>
      </w:r>
      <w:r w:rsidR="0025580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das Prefeituras Municipais</w:t>
      </w:r>
      <w:r w:rsidR="00255803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Pode ser fatal se ingerido. Em caso de ingestão não provocar o vômito</w:t>
      </w:r>
      <w:r w:rsidR="00255803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Não jogue no fogo ou no incinerador. Perigoso se aplicado próximo a chamas ou superfícies</w:t>
      </w:r>
      <w:r w:rsidR="0025580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aquecidas.</w:t>
      </w:r>
      <w:r w:rsidR="0025580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Pode ser fatal se ingerido. Em caso de ingestão não provocar o vômito</w:t>
      </w:r>
      <w:r w:rsidR="0025580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Durante a aplicação não devem permanecer no </w:t>
      </w:r>
      <w:proofErr w:type="gramStart"/>
      <w:r>
        <w:rPr>
          <w:rFonts w:ascii="Arial" w:hAnsi="Arial" w:cs="Arial"/>
          <w:color w:val="000000"/>
        </w:rPr>
        <w:t>local pessoas ou animais</w:t>
      </w:r>
      <w:proofErr w:type="gramEnd"/>
    </w:p>
    <w:p w:rsidR="00255803" w:rsidRDefault="00255803" w:rsidP="00A45C29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</w:rPr>
      </w:pPr>
    </w:p>
    <w:p w:rsidR="001F5C0F" w:rsidRDefault="001F5C0F" w:rsidP="00A45C29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</w:rPr>
      </w:pPr>
    </w:p>
    <w:p w:rsidR="001F5C0F" w:rsidRDefault="001F5C0F" w:rsidP="00A45C29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</w:rPr>
      </w:pPr>
    </w:p>
    <w:p w:rsidR="001F5C0F" w:rsidRDefault="001F5C0F" w:rsidP="00A45C29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</w:rPr>
      </w:pPr>
    </w:p>
    <w:p w:rsidR="00E9647A" w:rsidRDefault="00E9647A" w:rsidP="00A45C29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>16. OUTRAS INFORMAÇÕES</w:t>
      </w:r>
    </w:p>
    <w:p w:rsidR="00255803" w:rsidRDefault="00255803" w:rsidP="00A4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9647A" w:rsidRDefault="00E9647A" w:rsidP="00A4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Esta Ficha foi elaborada por </w:t>
      </w:r>
      <w:r w:rsidR="00255803">
        <w:rPr>
          <w:rFonts w:ascii="ArialMT" w:hAnsi="ArialMT" w:cs="ArialMT"/>
          <w:color w:val="0000FF"/>
        </w:rPr>
        <w:t>BIOCARB INDUSTRIA QUÍMICA LTDA.</w:t>
      </w:r>
      <w:r>
        <w:rPr>
          <w:rFonts w:ascii="Arial" w:hAnsi="Arial" w:cs="Arial"/>
          <w:color w:val="000000"/>
        </w:rPr>
        <w:t>. As informações desta FISPQ representam os dados atuais e refletem com</w:t>
      </w:r>
      <w:r w:rsidR="0025580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exatidão o nosso melhor conhecimento para o manuseio apropriado deste produto de acordo com</w:t>
      </w:r>
      <w:r w:rsidR="0025580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as </w:t>
      </w:r>
      <w:r w:rsidR="0025580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specificações constantes no rótulo e bula. Quaisquer outros usos do produto que não os</w:t>
      </w:r>
    </w:p>
    <w:p w:rsidR="00E9647A" w:rsidRDefault="00E9647A" w:rsidP="00A45C29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</w:rPr>
        <w:t>recomendados</w:t>
      </w:r>
      <w:proofErr w:type="gramEnd"/>
      <w:r>
        <w:rPr>
          <w:rFonts w:ascii="Arial" w:hAnsi="Arial" w:cs="Arial"/>
          <w:color w:val="000000"/>
        </w:rPr>
        <w:t>, serão de responsabilidade do usuário.</w:t>
      </w:r>
    </w:p>
    <w:p w:rsidR="008B2B1F" w:rsidRDefault="00582512"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-11.7pt;margin-top:257.2pt;width:462pt;height:53.65pt;z-index:251675648;mso-height-percent:200;mso-height-percent:200;mso-width-relative:margin;mso-height-relative:margin" stroked="f">
            <v:textbox style="mso-fit-shape-to-text:t">
              <w:txbxContent>
                <w:p w:rsidR="00680BE0" w:rsidRPr="00155108" w:rsidRDefault="00680BE0" w:rsidP="00A45C2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5108">
                    <w:rPr>
                      <w:rFonts w:ascii="Arial" w:hAnsi="Arial" w:cs="Arial"/>
                      <w:sz w:val="20"/>
                      <w:szCs w:val="20"/>
                    </w:rPr>
                    <w:t>Data da elaboração: Dezembro/2000                                                         Data da revisão 20/08/2007</w:t>
                  </w:r>
                </w:p>
                <w:p w:rsidR="00680BE0" w:rsidRPr="00155108" w:rsidRDefault="00680BE0" w:rsidP="00A45C2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5108">
                    <w:rPr>
                      <w:rFonts w:ascii="Arial" w:hAnsi="Arial" w:cs="Arial"/>
                      <w:sz w:val="20"/>
                      <w:szCs w:val="20"/>
                    </w:rPr>
                    <w:t>Número de revisão: (01)</w:t>
                  </w:r>
                </w:p>
              </w:txbxContent>
            </v:textbox>
          </v:shape>
        </w:pict>
      </w:r>
    </w:p>
    <w:sectPr w:rsidR="008B2B1F" w:rsidSect="00680BE0">
      <w:headerReference w:type="default" r:id="rId9"/>
      <w:footerReference w:type="default" r:id="rId10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512" w:rsidRDefault="00582512" w:rsidP="00680BE0">
      <w:pPr>
        <w:spacing w:after="0" w:line="240" w:lineRule="auto"/>
      </w:pPr>
      <w:r>
        <w:separator/>
      </w:r>
    </w:p>
  </w:endnote>
  <w:endnote w:type="continuationSeparator" w:id="0">
    <w:p w:rsidR="00582512" w:rsidRDefault="00582512" w:rsidP="00680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D52" w:rsidRDefault="00680BE0" w:rsidP="00164D52">
    <w:pPr>
      <w:rPr>
        <w:rFonts w:ascii="Arial" w:hAnsi="Arial" w:cs="Arial"/>
        <w:sz w:val="20"/>
        <w:szCs w:val="20"/>
      </w:rPr>
    </w:pPr>
    <w:r w:rsidRPr="00155108">
      <w:rPr>
        <w:rFonts w:ascii="Arial" w:hAnsi="Arial" w:cs="Arial"/>
        <w:sz w:val="20"/>
        <w:szCs w:val="20"/>
      </w:rPr>
      <w:t xml:space="preserve">Data da elaboração: Dezembro/2000                                                      Data da revisão </w:t>
    </w:r>
    <w:r w:rsidR="00164D52">
      <w:rPr>
        <w:rFonts w:ascii="Arial" w:hAnsi="Arial" w:cs="Arial"/>
        <w:sz w:val="20"/>
        <w:szCs w:val="20"/>
      </w:rPr>
      <w:t>17/06/2015</w:t>
    </w:r>
  </w:p>
  <w:p w:rsidR="00680BE0" w:rsidRPr="00155108" w:rsidRDefault="00164D52" w:rsidP="00680BE0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Número de revisão: (15</w:t>
    </w:r>
    <w:r w:rsidR="00680BE0" w:rsidRPr="00155108">
      <w:rPr>
        <w:rFonts w:ascii="Arial" w:hAnsi="Arial" w:cs="Arial"/>
        <w:sz w:val="20"/>
        <w:szCs w:val="20"/>
      </w:rPr>
      <w:t>)</w:t>
    </w:r>
  </w:p>
  <w:p w:rsidR="00680BE0" w:rsidRDefault="00680BE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512" w:rsidRDefault="00582512" w:rsidP="00680BE0">
      <w:pPr>
        <w:spacing w:after="0" w:line="240" w:lineRule="auto"/>
      </w:pPr>
      <w:r>
        <w:separator/>
      </w:r>
    </w:p>
  </w:footnote>
  <w:footnote w:type="continuationSeparator" w:id="0">
    <w:p w:rsidR="00582512" w:rsidRDefault="00582512" w:rsidP="00680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BE0" w:rsidRDefault="00582512" w:rsidP="00680BE0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0.95pt;margin-top:-16.15pt;width:222pt;height:118.9pt;z-index:251658240;mso-width-relative:margin;mso-height-relative:margin" stroked="f">
          <v:textbox>
            <w:txbxContent>
              <w:p w:rsidR="00680BE0" w:rsidRPr="00571A7C" w:rsidRDefault="00680BE0" w:rsidP="00680BE0">
                <w:pPr>
                  <w:jc w:val="center"/>
                  <w:rPr>
                    <w:rFonts w:ascii="Arial" w:hAnsi="Arial" w:cs="Arial"/>
                    <w:b/>
                    <w:sz w:val="32"/>
                    <w:szCs w:val="32"/>
                  </w:rPr>
                </w:pPr>
                <w:r w:rsidRPr="00571A7C">
                  <w:rPr>
                    <w:rFonts w:ascii="Arial" w:hAnsi="Arial" w:cs="Arial"/>
                    <w:b/>
                    <w:sz w:val="32"/>
                    <w:szCs w:val="32"/>
                  </w:rPr>
                  <w:t>FICHA DE IN</w:t>
                </w:r>
                <w:r>
                  <w:rPr>
                    <w:rFonts w:ascii="Arial" w:hAnsi="Arial" w:cs="Arial"/>
                    <w:b/>
                    <w:sz w:val="32"/>
                    <w:szCs w:val="32"/>
                  </w:rPr>
                  <w:t>FORMAÇÃO</w:t>
                </w:r>
                <w:r w:rsidRPr="00571A7C">
                  <w:rPr>
                    <w:rFonts w:ascii="Arial" w:hAnsi="Arial" w:cs="Arial"/>
                    <w:b/>
                    <w:sz w:val="32"/>
                    <w:szCs w:val="32"/>
                  </w:rPr>
                  <w:t xml:space="preserve"> E SEGURANÇA DE PRODUTOS QUÍMICOS – FISPQ.</w:t>
                </w:r>
              </w:p>
              <w:p w:rsidR="00680BE0" w:rsidRPr="00571A7C" w:rsidRDefault="00680BE0" w:rsidP="00680BE0">
                <w:pPr>
                  <w:jc w:val="center"/>
                  <w:rPr>
                    <w:rFonts w:ascii="Arial" w:hAnsi="Arial" w:cs="Arial"/>
                  </w:rPr>
                </w:pPr>
                <w:r w:rsidRPr="00571A7C">
                  <w:rPr>
                    <w:rFonts w:ascii="Arial" w:hAnsi="Arial" w:cs="Arial"/>
                    <w:b/>
                    <w:sz w:val="24"/>
                    <w:szCs w:val="24"/>
                  </w:rPr>
                  <w:t>Produto:</w:t>
                </w:r>
                <w:r w:rsidRPr="00571A7C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>DDVP 500 CE</w:t>
                </w:r>
              </w:p>
            </w:txbxContent>
          </v:textbox>
        </v:shape>
      </w:pict>
    </w:r>
    <w:r w:rsidR="00680BE0" w:rsidRPr="00680BE0">
      <w:rPr>
        <w:noProof/>
        <w:lang w:eastAsia="pt-BR"/>
      </w:rPr>
      <w:drawing>
        <wp:inline distT="0" distB="0" distL="0" distR="0">
          <wp:extent cx="1552575" cy="1162050"/>
          <wp:effectExtent l="19050" t="0" r="9525" b="0"/>
          <wp:docPr id="1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1162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80BE0" w:rsidRPr="00680BE0">
      <w:t xml:space="preserve"> </w:t>
    </w:r>
    <w:sdt>
      <w:sdtPr>
        <w:id w:val="252094975"/>
        <w:docPartObj>
          <w:docPartGallery w:val="Page Numbers (Top of Page)"/>
          <w:docPartUnique/>
        </w:docPartObj>
      </w:sdtPr>
      <w:sdtEndPr/>
      <w:sdtContent>
        <w:r w:rsidR="00680BE0">
          <w:tab/>
        </w:r>
        <w:r w:rsidR="00680BE0">
          <w:tab/>
          <w:t xml:space="preserve">Página </w:t>
        </w:r>
        <w:r w:rsidR="006F257F">
          <w:rPr>
            <w:b/>
            <w:sz w:val="24"/>
            <w:szCs w:val="24"/>
          </w:rPr>
          <w:fldChar w:fldCharType="begin"/>
        </w:r>
        <w:r w:rsidR="00680BE0">
          <w:rPr>
            <w:b/>
          </w:rPr>
          <w:instrText>PAGE</w:instrText>
        </w:r>
        <w:r w:rsidR="006F257F">
          <w:rPr>
            <w:b/>
            <w:sz w:val="24"/>
            <w:szCs w:val="24"/>
          </w:rPr>
          <w:fldChar w:fldCharType="separate"/>
        </w:r>
        <w:r w:rsidR="00164D52">
          <w:rPr>
            <w:b/>
            <w:noProof/>
          </w:rPr>
          <w:t>2</w:t>
        </w:r>
        <w:r w:rsidR="006F257F">
          <w:rPr>
            <w:b/>
            <w:sz w:val="24"/>
            <w:szCs w:val="24"/>
          </w:rPr>
          <w:fldChar w:fldCharType="end"/>
        </w:r>
        <w:r w:rsidR="00680BE0">
          <w:t xml:space="preserve"> de </w:t>
        </w:r>
        <w:r w:rsidR="006F257F">
          <w:rPr>
            <w:b/>
            <w:sz w:val="24"/>
            <w:szCs w:val="24"/>
          </w:rPr>
          <w:fldChar w:fldCharType="begin"/>
        </w:r>
        <w:r w:rsidR="00680BE0">
          <w:rPr>
            <w:b/>
          </w:rPr>
          <w:instrText>NUMPAGES</w:instrText>
        </w:r>
        <w:r w:rsidR="006F257F">
          <w:rPr>
            <w:b/>
            <w:sz w:val="24"/>
            <w:szCs w:val="24"/>
          </w:rPr>
          <w:fldChar w:fldCharType="separate"/>
        </w:r>
        <w:r w:rsidR="00164D52">
          <w:rPr>
            <w:b/>
            <w:noProof/>
          </w:rPr>
          <w:t>9</w:t>
        </w:r>
        <w:r w:rsidR="006F257F">
          <w:rPr>
            <w:b/>
            <w:sz w:val="24"/>
            <w:szCs w:val="24"/>
          </w:rPr>
          <w:fldChar w:fldCharType="end"/>
        </w:r>
      </w:sdtContent>
    </w:sdt>
  </w:p>
  <w:p w:rsidR="00680BE0" w:rsidRDefault="00680BE0" w:rsidP="00680BE0">
    <w:pPr>
      <w:pStyle w:val="Cabealho"/>
      <w:jc w:val="right"/>
    </w:pPr>
  </w:p>
  <w:p w:rsidR="00680BE0" w:rsidRDefault="00680BE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647A"/>
    <w:rsid w:val="00164D52"/>
    <w:rsid w:val="001F5C0F"/>
    <w:rsid w:val="00255803"/>
    <w:rsid w:val="0032749B"/>
    <w:rsid w:val="003C09D2"/>
    <w:rsid w:val="003D3DB9"/>
    <w:rsid w:val="0047229A"/>
    <w:rsid w:val="004731D1"/>
    <w:rsid w:val="00494985"/>
    <w:rsid w:val="004B5295"/>
    <w:rsid w:val="00582512"/>
    <w:rsid w:val="006103BA"/>
    <w:rsid w:val="00680BE0"/>
    <w:rsid w:val="006F257F"/>
    <w:rsid w:val="007C6BDB"/>
    <w:rsid w:val="00882B2D"/>
    <w:rsid w:val="008B2B1F"/>
    <w:rsid w:val="008B52FA"/>
    <w:rsid w:val="009E29AF"/>
    <w:rsid w:val="00A45C29"/>
    <w:rsid w:val="00BD18C8"/>
    <w:rsid w:val="00CB4203"/>
    <w:rsid w:val="00D61908"/>
    <w:rsid w:val="00D81404"/>
    <w:rsid w:val="00E36A30"/>
    <w:rsid w:val="00E87A08"/>
    <w:rsid w:val="00E9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B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81404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814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C0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9D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80B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0BE0"/>
  </w:style>
  <w:style w:type="paragraph" w:styleId="Rodap">
    <w:name w:val="footer"/>
    <w:basedOn w:val="Normal"/>
    <w:link w:val="RodapChar"/>
    <w:uiPriority w:val="99"/>
    <w:unhideWhenUsed/>
    <w:rsid w:val="00680B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0B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biocarb@biocarb.com.b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2503</Words>
  <Characters>13518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adilson</dc:creator>
  <cp:keywords/>
  <dc:description/>
  <cp:lastModifiedBy>Maq</cp:lastModifiedBy>
  <cp:revision>4</cp:revision>
  <dcterms:created xsi:type="dcterms:W3CDTF">2013-03-08T20:02:00Z</dcterms:created>
  <dcterms:modified xsi:type="dcterms:W3CDTF">2015-06-17T19:14:00Z</dcterms:modified>
</cp:coreProperties>
</file>